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23068" w14:textId="77777777" w:rsidR="000410C0" w:rsidRPr="000410C0" w:rsidRDefault="000410C0" w:rsidP="000410C0">
      <w:pPr>
        <w:spacing w:before="120" w:after="120"/>
        <w:jc w:val="right"/>
        <w:rPr>
          <w:b/>
          <w:lang w:eastAsia="zh-CN"/>
        </w:rPr>
      </w:pPr>
      <w:r w:rsidRPr="000410C0">
        <w:rPr>
          <w:b/>
          <w:lang w:eastAsia="zh-CN"/>
        </w:rPr>
        <w:t>1.pielikums</w:t>
      </w:r>
    </w:p>
    <w:p w14:paraId="2477EA1D" w14:textId="77777777" w:rsidR="000410C0" w:rsidRPr="000410C0" w:rsidRDefault="000410C0" w:rsidP="000410C0">
      <w:pPr>
        <w:pStyle w:val="a"/>
        <w:spacing w:before="120" w:after="120"/>
        <w:ind w:firstLine="720"/>
        <w:jc w:val="center"/>
        <w:rPr>
          <w:rFonts w:ascii="Times New Roman" w:hAnsi="Times New Roman" w:cs="Times New Roman"/>
          <w:b/>
        </w:rPr>
      </w:pPr>
      <w:r w:rsidRPr="000410C0">
        <w:rPr>
          <w:rFonts w:ascii="Times New Roman" w:hAnsi="Times New Roman" w:cs="Times New Roman"/>
          <w:b/>
        </w:rPr>
        <w:t>TEHNISKĀ SPECIFIKĀCIJA</w:t>
      </w:r>
    </w:p>
    <w:p w14:paraId="275D1654" w14:textId="77777777" w:rsidR="000410C0" w:rsidRPr="000410C0" w:rsidRDefault="000410C0" w:rsidP="000410C0">
      <w:pPr>
        <w:spacing w:before="120" w:after="120"/>
        <w:jc w:val="center"/>
        <w:rPr>
          <w:b/>
          <w:bCs/>
        </w:rPr>
      </w:pPr>
      <w:r w:rsidRPr="000410C0">
        <w:rPr>
          <w:b/>
          <w:bCs/>
        </w:rPr>
        <w:t xml:space="preserve"> “Deratizācijas un dezinsekcijas pakalpojumu veikšana SIA “Bauskas slimnīca””</w:t>
      </w:r>
      <w:r w:rsidRPr="000410C0">
        <w:rPr>
          <w:rFonts w:eastAsia="Calibri"/>
          <w:b/>
        </w:rPr>
        <w:t xml:space="preserve"> </w:t>
      </w:r>
    </w:p>
    <w:p w14:paraId="392E6C68" w14:textId="77777777" w:rsidR="000410C0" w:rsidRPr="000410C0" w:rsidRDefault="000410C0" w:rsidP="000410C0">
      <w:pPr>
        <w:spacing w:before="120" w:after="120"/>
        <w:jc w:val="center"/>
        <w:rPr>
          <w:b/>
          <w:lang w:eastAsia="en-US"/>
        </w:rPr>
      </w:pPr>
      <w:r w:rsidRPr="000410C0">
        <w:rPr>
          <w:b/>
        </w:rPr>
        <w:t>identifikācijas Nr. BS 2024/3-C</w:t>
      </w:r>
    </w:p>
    <w:p w14:paraId="4501AE18" w14:textId="77777777" w:rsidR="000410C0" w:rsidRPr="000410C0" w:rsidRDefault="000410C0" w:rsidP="000410C0">
      <w:pPr>
        <w:pStyle w:val="a"/>
        <w:numPr>
          <w:ilvl w:val="0"/>
          <w:numId w:val="1"/>
        </w:numPr>
        <w:tabs>
          <w:tab w:val="clear" w:pos="4153"/>
          <w:tab w:val="clear" w:pos="8306"/>
        </w:tabs>
        <w:spacing w:before="120" w:after="120"/>
        <w:rPr>
          <w:rFonts w:ascii="Times New Roman" w:hAnsi="Times New Roman" w:cs="Times New Roman"/>
          <w:b/>
        </w:rPr>
      </w:pPr>
      <w:r w:rsidRPr="000410C0">
        <w:rPr>
          <w:rFonts w:ascii="Times New Roman" w:hAnsi="Times New Roman" w:cs="Times New Roman"/>
          <w:b/>
        </w:rPr>
        <w:t>Iepirkuma priekšmets:</w:t>
      </w:r>
    </w:p>
    <w:p w14:paraId="6C80A02A" w14:textId="77777777" w:rsidR="000410C0" w:rsidRPr="000410C0" w:rsidRDefault="000410C0" w:rsidP="000410C0">
      <w:pPr>
        <w:pStyle w:val="a"/>
        <w:spacing w:before="120" w:after="120"/>
        <w:rPr>
          <w:rFonts w:ascii="Times New Roman" w:hAnsi="Times New Roman" w:cs="Times New Roman"/>
        </w:rPr>
      </w:pPr>
      <w:r w:rsidRPr="000410C0">
        <w:rPr>
          <w:rFonts w:ascii="Times New Roman" w:hAnsi="Times New Roman" w:cs="Times New Roman"/>
          <w:b/>
          <w:bCs/>
          <w:lang w:eastAsia="lv-LV"/>
        </w:rPr>
        <w:t>Deratizācijas un dezinsekcijas pakalpojumu veikšana SIA “Bauskas slimnīca”</w:t>
      </w:r>
      <w:r w:rsidRPr="000410C0">
        <w:rPr>
          <w:rFonts w:ascii="Times New Roman" w:hAnsi="Times New Roman" w:cs="Times New Roman"/>
        </w:rPr>
        <w:t xml:space="preserve"> struktūru ēkās, būvēs un tām piegulošajā teritorijā:</w:t>
      </w:r>
    </w:p>
    <w:p w14:paraId="522D248C" w14:textId="77777777" w:rsidR="000410C0" w:rsidRPr="000410C0" w:rsidRDefault="000410C0" w:rsidP="000410C0">
      <w:pPr>
        <w:pStyle w:val="a"/>
        <w:numPr>
          <w:ilvl w:val="1"/>
          <w:numId w:val="2"/>
        </w:numPr>
        <w:tabs>
          <w:tab w:val="clear" w:pos="4153"/>
          <w:tab w:val="clear" w:pos="8306"/>
        </w:tabs>
        <w:spacing w:before="120" w:after="120"/>
        <w:jc w:val="both"/>
        <w:rPr>
          <w:rFonts w:ascii="Times New Roman" w:hAnsi="Times New Roman" w:cs="Times New Roman"/>
        </w:rPr>
      </w:pPr>
      <w:r w:rsidRPr="009F5294">
        <w:rPr>
          <w:rFonts w:ascii="Times New Roman" w:hAnsi="Times New Roman" w:cs="Times New Roman"/>
        </w:rPr>
        <w:t>Dārza ielā 7/2, Bauskā</w:t>
      </w:r>
      <w:r w:rsidRPr="000410C0">
        <w:rPr>
          <w:rFonts w:ascii="Times New Roman" w:hAnsi="Times New Roman" w:cs="Times New Roman"/>
        </w:rPr>
        <w:t>;</w:t>
      </w:r>
    </w:p>
    <w:p w14:paraId="28DFE76D" w14:textId="77777777" w:rsidR="000410C0" w:rsidRPr="000410C0" w:rsidRDefault="000410C0" w:rsidP="000410C0">
      <w:pPr>
        <w:pStyle w:val="a"/>
        <w:numPr>
          <w:ilvl w:val="0"/>
          <w:numId w:val="2"/>
        </w:numPr>
        <w:tabs>
          <w:tab w:val="clear" w:pos="4153"/>
          <w:tab w:val="clear" w:pos="8306"/>
        </w:tabs>
        <w:spacing w:before="120" w:after="120"/>
        <w:jc w:val="both"/>
        <w:rPr>
          <w:rFonts w:ascii="Times New Roman" w:hAnsi="Times New Roman" w:cs="Times New Roman"/>
          <w:b/>
        </w:rPr>
      </w:pPr>
      <w:r w:rsidRPr="000410C0">
        <w:rPr>
          <w:rFonts w:ascii="Times New Roman" w:hAnsi="Times New Roman" w:cs="Times New Roman"/>
          <w:b/>
        </w:rPr>
        <w:t>Nosacījumi:</w:t>
      </w:r>
    </w:p>
    <w:p w14:paraId="30BE0EE6" w14:textId="77777777" w:rsidR="000410C0" w:rsidRPr="000410C0" w:rsidRDefault="000410C0" w:rsidP="000410C0">
      <w:pPr>
        <w:numPr>
          <w:ilvl w:val="1"/>
          <w:numId w:val="2"/>
        </w:numPr>
        <w:spacing w:before="120" w:after="120"/>
        <w:jc w:val="both"/>
      </w:pPr>
      <w:r w:rsidRPr="000410C0">
        <w:t>deratizācijas un dezinsekcijas darbi jāveic atbilstoši Ministru kabineta 2010. gada 6. jūlija noteikumi</w:t>
      </w:r>
      <w:r>
        <w:t>em</w:t>
      </w:r>
      <w:r w:rsidRPr="000410C0">
        <w:t xml:space="preserve"> Nr. 618 "Dezinfekcijas, dezinsekcijas un deratizācijas noteikumi" </w:t>
      </w:r>
      <w:r>
        <w:t>(</w:t>
      </w:r>
      <w:hyperlink r:id="rId7" w:history="1">
        <w:r w:rsidRPr="00EF2011">
          <w:rPr>
            <w:rStyle w:val="Hyperlink"/>
          </w:rPr>
          <w:t>https://likumi.lv/ta/id/213318</w:t>
        </w:r>
      </w:hyperlink>
      <w:r>
        <w:t>)</w:t>
      </w:r>
      <w:r w:rsidRPr="000410C0">
        <w:t>;</w:t>
      </w:r>
      <w:r>
        <w:t xml:space="preserve"> </w:t>
      </w:r>
      <w:r w:rsidRPr="000410C0">
        <w:t xml:space="preserve"> </w:t>
      </w:r>
    </w:p>
    <w:p w14:paraId="064E6048" w14:textId="77777777" w:rsidR="000410C0" w:rsidRPr="000410C0" w:rsidRDefault="000410C0" w:rsidP="000410C0">
      <w:pPr>
        <w:numPr>
          <w:ilvl w:val="1"/>
          <w:numId w:val="2"/>
        </w:numPr>
        <w:spacing w:before="120" w:after="120"/>
        <w:jc w:val="both"/>
      </w:pPr>
      <w:r w:rsidRPr="000410C0">
        <w:t>deratizācijas un dezinsekcijas darbi jāveic kvalificētiem darbiniekiem - dezinfektoriem ar atbilstošu izglītību, ievērojot vispārīgās darba drošības prasības;</w:t>
      </w:r>
    </w:p>
    <w:p w14:paraId="07D04BA7" w14:textId="77777777" w:rsidR="000410C0" w:rsidRPr="000410C0" w:rsidRDefault="000410C0" w:rsidP="000410C0">
      <w:pPr>
        <w:numPr>
          <w:ilvl w:val="1"/>
          <w:numId w:val="2"/>
        </w:numPr>
        <w:spacing w:before="120" w:after="120"/>
        <w:jc w:val="both"/>
      </w:pPr>
      <w:r w:rsidRPr="000410C0">
        <w:t>deratizācijas un dezinsekcijas darbu veikšanai jāizmanto tikai tie līdzekļi, kuru lietošana ir atļauta saskaņā ar normatīvajiem aktiem par darbībām ar biocīdiem;</w:t>
      </w:r>
    </w:p>
    <w:p w14:paraId="5CF3008F" w14:textId="77777777" w:rsidR="000410C0" w:rsidRPr="000410C0" w:rsidRDefault="000410C0" w:rsidP="000410C0">
      <w:pPr>
        <w:numPr>
          <w:ilvl w:val="1"/>
          <w:numId w:val="2"/>
        </w:numPr>
        <w:spacing w:before="120" w:after="120"/>
        <w:jc w:val="both"/>
      </w:pPr>
      <w:r w:rsidRPr="000410C0">
        <w:t>dezinfekcijas līdzekļiem jābūt bez smakas, videi draudzīgiem un izmantojamiem cilvēku klātbūtnē;</w:t>
      </w:r>
    </w:p>
    <w:p w14:paraId="7169654F" w14:textId="77777777" w:rsidR="000410C0" w:rsidRPr="000410C0" w:rsidRDefault="000410C0" w:rsidP="000410C0">
      <w:pPr>
        <w:numPr>
          <w:ilvl w:val="1"/>
          <w:numId w:val="2"/>
        </w:numPr>
        <w:spacing w:before="120" w:after="120"/>
        <w:jc w:val="both"/>
      </w:pPr>
      <w:r w:rsidRPr="000410C0">
        <w:t>deratizācijas un dezinsekcijas līdzekļi jāpielieto precīzi ievērojot lietošanas instrukcija, nenodarot kaitējumu apkārtējai videi un cilvēkiem.</w:t>
      </w:r>
    </w:p>
    <w:p w14:paraId="73606F19" w14:textId="77777777" w:rsidR="000410C0" w:rsidRPr="000410C0" w:rsidRDefault="000410C0" w:rsidP="000410C0">
      <w:pPr>
        <w:numPr>
          <w:ilvl w:val="0"/>
          <w:numId w:val="2"/>
        </w:numPr>
        <w:spacing w:before="120" w:after="120"/>
        <w:jc w:val="both"/>
        <w:rPr>
          <w:b/>
        </w:rPr>
      </w:pPr>
      <w:r w:rsidRPr="000410C0">
        <w:rPr>
          <w:b/>
        </w:rPr>
        <w:t xml:space="preserve">Tehniskās prasības: </w:t>
      </w:r>
    </w:p>
    <w:p w14:paraId="55930565" w14:textId="77777777" w:rsidR="000410C0" w:rsidRPr="00FA670B" w:rsidRDefault="000410C0" w:rsidP="000410C0">
      <w:pPr>
        <w:spacing w:before="120" w:after="120"/>
        <w:jc w:val="both"/>
        <w:rPr>
          <w:b/>
        </w:rPr>
      </w:pPr>
      <w:r w:rsidRPr="000410C0">
        <w:t xml:space="preserve">Nodrošināt </w:t>
      </w:r>
      <w:r w:rsidRPr="00FA670B">
        <w:t xml:space="preserve">pastāvīgu kaitīgo grauzēju un posmkāju iznīcināšanu (t.sk. žurkas, peles, prusaki, blusas, melnās skudras, meža skudras, </w:t>
      </w:r>
      <w:proofErr w:type="spellStart"/>
      <w:r w:rsidRPr="00FA670B">
        <w:t>faraonskudras</w:t>
      </w:r>
      <w:proofErr w:type="spellEnd"/>
      <w:r w:rsidRPr="00FA670B">
        <w:t>, odi, lapsenes, knišļi, ērces, vaboles):</w:t>
      </w:r>
    </w:p>
    <w:p w14:paraId="0442E284" w14:textId="313030B7" w:rsidR="000410C0" w:rsidRPr="00FA670B" w:rsidRDefault="00FA670B" w:rsidP="00FA670B">
      <w:pPr>
        <w:numPr>
          <w:ilvl w:val="1"/>
          <w:numId w:val="2"/>
        </w:numPr>
        <w:spacing w:before="120" w:after="120"/>
        <w:jc w:val="both"/>
      </w:pPr>
      <w:r w:rsidRPr="00FA670B">
        <w:t>vienu</w:t>
      </w:r>
      <w:r w:rsidR="000410C0" w:rsidRPr="00FA670B">
        <w:t xml:space="preserve"> reiz</w:t>
      </w:r>
      <w:r w:rsidRPr="00FA670B">
        <w:t>i</w:t>
      </w:r>
      <w:r w:rsidR="000410C0" w:rsidRPr="00FA670B">
        <w:t xml:space="preserve"> mēnesī pakalpojuma sniedzēja pārstāvja ierašanās katrā struktūrvienībā, lai apsekotu situāciju un, pēc nepieciešamības, veiktu kaitēkļu iznīcināšanas vai profilaktiskos pasākumus;</w:t>
      </w:r>
    </w:p>
    <w:p w14:paraId="14F887DF" w14:textId="77777777" w:rsidR="000410C0" w:rsidRPr="00FA670B" w:rsidRDefault="000410C0" w:rsidP="00FA670B">
      <w:pPr>
        <w:numPr>
          <w:ilvl w:val="1"/>
          <w:numId w:val="2"/>
        </w:numPr>
        <w:spacing w:before="120" w:after="120"/>
        <w:jc w:val="both"/>
      </w:pPr>
      <w:r w:rsidRPr="00FA670B">
        <w:t>pakalpojuma sniedzēja pārstāvja ierašanās un pakalpojuma sniegšana 24 stundu laikā pēc Pasūtītāja pārstāvja izsaukuma;</w:t>
      </w:r>
    </w:p>
    <w:p w14:paraId="1D81260B" w14:textId="77777777" w:rsidR="000410C0" w:rsidRPr="00FA670B" w:rsidRDefault="000410C0" w:rsidP="00FA670B">
      <w:pPr>
        <w:numPr>
          <w:ilvl w:val="1"/>
          <w:numId w:val="2"/>
        </w:numPr>
        <w:spacing w:before="120" w:after="120"/>
        <w:jc w:val="both"/>
      </w:pPr>
      <w:r w:rsidRPr="00FA670B">
        <w:t>ārkārtas situācijās (līdz 2 izsaukumiem mēnesī katrā struktūrvienībā) – pakalpojuma sniedzēja pārstāvja ierašanās pēc Pasūtītāja pārstāvja izsaukuma 1 stundas laikā un tūlītēja ārkārtas situācijas likvidēšana;</w:t>
      </w:r>
    </w:p>
    <w:p w14:paraId="7E9D3807" w14:textId="77777777" w:rsidR="000410C0" w:rsidRPr="00FA670B" w:rsidRDefault="000410C0" w:rsidP="00FA670B">
      <w:pPr>
        <w:numPr>
          <w:ilvl w:val="1"/>
          <w:numId w:val="2"/>
        </w:numPr>
        <w:spacing w:before="120" w:after="120"/>
        <w:jc w:val="both"/>
      </w:pPr>
      <w:r w:rsidRPr="00FA670B">
        <w:t>pakalpojuma sniegšana telpās, kurās dienas darba laikā nav iespējams sniegt pakalpojumu (pagrabu telpas, atsevišķas palātas u.c.) vienmēr notiek ar Pasūtītāja pārstāvjiem saskaņotā laikā pēc 17:00 vai sestdienās, svētdienās;</w:t>
      </w:r>
    </w:p>
    <w:p w14:paraId="707B620C" w14:textId="77777777" w:rsidR="000410C0" w:rsidRPr="000410C0" w:rsidRDefault="000410C0" w:rsidP="00FA670B">
      <w:pPr>
        <w:numPr>
          <w:ilvl w:val="1"/>
          <w:numId w:val="2"/>
        </w:numPr>
        <w:spacing w:before="120" w:after="120"/>
        <w:jc w:val="both"/>
      </w:pPr>
      <w:r w:rsidRPr="00FA670B">
        <w:t>deratizācijas un dezinsekcijas darbu veikšanā ir iekļauta grauzēju un posmkāju klātbūtnes noteikšana, efektīvas un drošas deratizācijas</w:t>
      </w:r>
      <w:r w:rsidRPr="000410C0">
        <w:t xml:space="preserve"> un dezinsekcijas veidu, līdzekļu un metodes izvēle;</w:t>
      </w:r>
    </w:p>
    <w:p w14:paraId="486D49CA" w14:textId="77777777" w:rsidR="000410C0" w:rsidRPr="000410C0" w:rsidRDefault="000410C0" w:rsidP="00FA670B">
      <w:pPr>
        <w:numPr>
          <w:ilvl w:val="1"/>
          <w:numId w:val="2"/>
        </w:numPr>
        <w:spacing w:before="120" w:after="120"/>
        <w:jc w:val="both"/>
      </w:pPr>
      <w:r w:rsidRPr="000410C0">
        <w:rPr>
          <w:bCs/>
          <w:iCs/>
        </w:rPr>
        <w:t>kaitēkļu kontroles dokumentācijas aizpildīšana</w:t>
      </w:r>
      <w:r w:rsidRPr="000410C0">
        <w:t>, atbilstoši LR normatīvajiem aktiem.</w:t>
      </w:r>
    </w:p>
    <w:p w14:paraId="64466DCA" w14:textId="77777777" w:rsidR="000410C0" w:rsidRPr="000410C0" w:rsidRDefault="000410C0" w:rsidP="000410C0">
      <w:pPr>
        <w:spacing w:before="120" w:after="120"/>
        <w:jc w:val="both"/>
        <w:rPr>
          <w:rFonts w:eastAsia="Calibri"/>
          <w:b/>
          <w:lang w:eastAsia="en-US"/>
        </w:rPr>
      </w:pPr>
      <w:bookmarkStart w:id="0" w:name="_GoBack"/>
      <w:bookmarkEnd w:id="0"/>
      <w:r w:rsidRPr="000410C0">
        <w:rPr>
          <w:rFonts w:eastAsia="Calibri"/>
          <w:b/>
          <w:lang w:eastAsia="en-US"/>
        </w:rPr>
        <w:t>4. Plānotais līguma termiņš:</w:t>
      </w:r>
      <w:r w:rsidRPr="000410C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36 mēneši vai </w:t>
      </w:r>
      <w:r w:rsidRPr="000410C0">
        <w:rPr>
          <w:rFonts w:eastAsia="Calibri"/>
          <w:lang w:eastAsia="en-US"/>
        </w:rPr>
        <w:t>līdz summas</w:t>
      </w:r>
      <w:r>
        <w:rPr>
          <w:rFonts w:eastAsia="Calibri"/>
          <w:lang w:eastAsia="en-US"/>
        </w:rPr>
        <w:t xml:space="preserve"> 9 999.00 EUR bez PVN </w:t>
      </w:r>
      <w:r w:rsidRPr="000410C0">
        <w:rPr>
          <w:rFonts w:eastAsia="Calibri"/>
          <w:lang w:eastAsia="en-US"/>
        </w:rPr>
        <w:t xml:space="preserve"> izlietojumam.</w:t>
      </w:r>
    </w:p>
    <w:sectPr w:rsidR="000410C0" w:rsidRPr="000410C0" w:rsidSect="000410C0">
      <w:headerReference w:type="default" r:id="rId8"/>
      <w:footerReference w:type="default" r:id="rId9"/>
      <w:pgSz w:w="12240" w:h="15840"/>
      <w:pgMar w:top="1134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E8F53" w14:textId="77777777" w:rsidR="00316F74" w:rsidRDefault="00316F74">
      <w:r>
        <w:separator/>
      </w:r>
    </w:p>
  </w:endnote>
  <w:endnote w:type="continuationSeparator" w:id="0">
    <w:p w14:paraId="7FD54E88" w14:textId="77777777" w:rsidR="00316F74" w:rsidRDefault="00316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3B3B4" w14:textId="77777777" w:rsidR="003D1B49" w:rsidRDefault="000410C0" w:rsidP="00D874BC">
    <w:pPr>
      <w:pStyle w:val="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9911A" w14:textId="77777777" w:rsidR="00316F74" w:rsidRDefault="00316F74">
      <w:r>
        <w:separator/>
      </w:r>
    </w:p>
  </w:footnote>
  <w:footnote w:type="continuationSeparator" w:id="0">
    <w:p w14:paraId="0E12928F" w14:textId="77777777" w:rsidR="00316F74" w:rsidRDefault="00316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7B6AC" w14:textId="77777777" w:rsidR="00F30B4F" w:rsidRPr="00F30B4F" w:rsidRDefault="00316F74" w:rsidP="00F30B4F">
    <w:pPr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5E761C3E"/>
    <w:multiLevelType w:val="multilevel"/>
    <w:tmpl w:val="D80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79AB563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C0"/>
    <w:rsid w:val="000410C0"/>
    <w:rsid w:val="0009675F"/>
    <w:rsid w:val="00283E67"/>
    <w:rsid w:val="00316F74"/>
    <w:rsid w:val="00BA6267"/>
    <w:rsid w:val="00CE5F87"/>
    <w:rsid w:val="00FA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FDDEFE"/>
  <w15:chartTrackingRefBased/>
  <w15:docId w15:val="{DC2436BC-8053-4A9E-BF12-52CE37C8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10C0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09675F"/>
    <w:pPr>
      <w:jc w:val="both"/>
    </w:pPr>
  </w:style>
  <w:style w:type="character" w:customStyle="1" w:styleId="Style1Char">
    <w:name w:val="Style1 Char"/>
    <w:basedOn w:val="DefaultParagraphFont"/>
    <w:link w:val="Style1"/>
    <w:rsid w:val="0009675F"/>
    <w:rPr>
      <w:rFonts w:ascii="Times New Roman" w:hAnsi="Times New Roman" w:cs="Arial"/>
      <w:bCs/>
      <w:sz w:val="24"/>
      <w:szCs w:val="164"/>
      <w:lang w:eastAsia="lv-LV"/>
    </w:rPr>
  </w:style>
  <w:style w:type="paragraph" w:customStyle="1" w:styleId="a">
    <w:basedOn w:val="Normal"/>
    <w:next w:val="Footer"/>
    <w:link w:val="KjeneRakstz"/>
    <w:uiPriority w:val="99"/>
    <w:rsid w:val="000410C0"/>
    <w:pPr>
      <w:tabs>
        <w:tab w:val="center" w:pos="4153"/>
        <w:tab w:val="right" w:pos="8306"/>
      </w:tabs>
    </w:pPr>
    <w:rPr>
      <w:rFonts w:asciiTheme="minorHAnsi" w:hAnsiTheme="minorHAnsi" w:cstheme="minorBidi"/>
      <w:lang w:eastAsia="en-US"/>
    </w:rPr>
  </w:style>
  <w:style w:type="character" w:customStyle="1" w:styleId="PamattekstsRakstz">
    <w:name w:val="Pamatteksts Rakstz."/>
    <w:rsid w:val="000410C0"/>
    <w:rPr>
      <w:sz w:val="24"/>
      <w:lang w:val="x-none" w:eastAsia="x-none"/>
    </w:rPr>
  </w:style>
  <w:style w:type="character" w:customStyle="1" w:styleId="KjeneRakstz">
    <w:name w:val="Kājene Rakstz."/>
    <w:link w:val="a"/>
    <w:uiPriority w:val="99"/>
    <w:rsid w:val="000410C0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410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10C0"/>
    <w:rPr>
      <w:rFonts w:ascii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semiHidden/>
    <w:unhideWhenUsed/>
    <w:rsid w:val="000410C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10C0"/>
    <w:rPr>
      <w:rFonts w:ascii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0410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0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0C0"/>
    <w:rPr>
      <w:rFonts w:ascii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0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0C0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0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0C0"/>
    <w:rPr>
      <w:rFonts w:ascii="Segoe UI" w:hAnsi="Segoe UI" w:cs="Segoe UI"/>
      <w:sz w:val="18"/>
      <w:szCs w:val="18"/>
      <w:lang w:eastAsia="lv-LV"/>
    </w:rPr>
  </w:style>
  <w:style w:type="character" w:styleId="Hyperlink">
    <w:name w:val="Hyperlink"/>
    <w:basedOn w:val="DefaultParagraphFont"/>
    <w:uiPriority w:val="99"/>
    <w:unhideWhenUsed/>
    <w:rsid w:val="000410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1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ikumi.lv/ta/id/2133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1570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Jēkabsone-Lasenberga</dc:creator>
  <cp:keywords/>
  <dc:description/>
  <cp:lastModifiedBy>Aija Jēkabsone-Lasenberga</cp:lastModifiedBy>
  <cp:revision>2</cp:revision>
  <dcterms:created xsi:type="dcterms:W3CDTF">2024-01-23T09:45:00Z</dcterms:created>
  <dcterms:modified xsi:type="dcterms:W3CDTF">2024-01-23T11:34:00Z</dcterms:modified>
</cp:coreProperties>
</file>