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7C" w:rsidRPr="00BF5B7C" w:rsidRDefault="00BF5B7C" w:rsidP="00BF5B7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5B7C">
        <w:rPr>
          <w:rFonts w:ascii="Times New Roman" w:eastAsia="Times New Roman" w:hAnsi="Times New Roman" w:cs="Times New Roman"/>
          <w:b/>
          <w:sz w:val="28"/>
          <w:szCs w:val="28"/>
        </w:rPr>
        <w:t>SIA “Bauskas slimnīca”</w:t>
      </w:r>
    </w:p>
    <w:p w:rsidR="00BF5B7C" w:rsidRPr="00BF5B7C" w:rsidRDefault="00BF5B7C" w:rsidP="00BF5B7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B7C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:rsidR="00BF5B7C" w:rsidRPr="00BF5B7C" w:rsidRDefault="00BF5B7C" w:rsidP="00BF5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BF5B7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Māsu izsaukumu sistēmu piegāde un uzstādīšana SIA "Bauskas slimnīca"</w:t>
      </w:r>
    </w:p>
    <w:p w:rsidR="00BF5B7C" w:rsidRPr="00BF5B7C" w:rsidRDefault="00BF5B7C" w:rsidP="00BF5B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:rsidR="00BF5B7C" w:rsidRPr="00BF5B7C" w:rsidRDefault="00BF5B7C" w:rsidP="00BF5B7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B7C">
        <w:rPr>
          <w:rFonts w:ascii="Times New Roman" w:eastAsia="Times New Roman" w:hAnsi="Times New Roman" w:cs="Times New Roman"/>
          <w:b/>
          <w:bCs/>
          <w:sz w:val="26"/>
          <w:szCs w:val="26"/>
        </w:rPr>
        <w:t>ID Nr. BS 2025/</w:t>
      </w:r>
      <w:r w:rsidRPr="00BF5B7C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BF5B7C">
        <w:rPr>
          <w:rFonts w:ascii="Times New Roman" w:eastAsia="Times New Roman" w:hAnsi="Times New Roman" w:cs="Times New Roman"/>
          <w:b/>
          <w:bCs/>
          <w:sz w:val="26"/>
          <w:szCs w:val="26"/>
        </w:rPr>
        <w:t>-CA</w:t>
      </w:r>
    </w:p>
    <w:p w:rsidR="00BF5B7C" w:rsidRPr="00BF5B7C" w:rsidRDefault="00BF5B7C" w:rsidP="00BF5B7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F5B7C">
        <w:rPr>
          <w:rFonts w:ascii="Times New Roman" w:eastAsia="Times New Roman" w:hAnsi="Times New Roman" w:cs="Times New Roman"/>
          <w:b/>
          <w:sz w:val="26"/>
          <w:szCs w:val="26"/>
        </w:rPr>
        <w:t>NOLIKUMS</w:t>
      </w:r>
    </w:p>
    <w:p w:rsidR="00BF5B7C" w:rsidRPr="00BF5B7C" w:rsidRDefault="00BF5B7C" w:rsidP="00BF5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B7C" w:rsidRPr="00BF5B7C" w:rsidRDefault="00BF5B7C" w:rsidP="00BF5B7C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5B7C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9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6125"/>
      </w:tblGrid>
      <w:tr w:rsidR="00BF5B7C" w:rsidRPr="00BF5B7C" w:rsidTr="00BF5B7C">
        <w:trPr>
          <w:trHeight w:val="23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F5B7C" w:rsidRPr="00BF5B7C" w:rsidRDefault="00BF5B7C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F5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7C" w:rsidRPr="00BF5B7C" w:rsidRDefault="00BF5B7C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F5B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SIA “Bauskas slimnīca”</w:t>
            </w:r>
          </w:p>
        </w:tc>
      </w:tr>
      <w:tr w:rsidR="00BF5B7C" w:rsidRPr="00BF5B7C" w:rsidTr="00BF5B7C">
        <w:trPr>
          <w:trHeight w:val="22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F5B7C" w:rsidRPr="00BF5B7C" w:rsidRDefault="00BF5B7C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F5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7C" w:rsidRPr="00BF5B7C" w:rsidRDefault="00BF5B7C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F5B7C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lv-LV"/>
              </w:rPr>
              <w:t>Dārza iela 7/1, Bauska, Bauskas novads, LV-3901</w:t>
            </w:r>
          </w:p>
        </w:tc>
      </w:tr>
      <w:tr w:rsidR="00BF5B7C" w:rsidRPr="00BF5B7C" w:rsidTr="00BF5B7C">
        <w:trPr>
          <w:trHeight w:val="27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F5B7C" w:rsidRPr="00BF5B7C" w:rsidRDefault="00BF5B7C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F5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Reģistrācijas numurs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7C" w:rsidRPr="00BF5B7C" w:rsidRDefault="00BF5B7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BF5B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  <w:lang w:val="lv-LV"/>
              </w:rPr>
              <w:t>43603017682</w:t>
            </w:r>
          </w:p>
        </w:tc>
      </w:tr>
    </w:tbl>
    <w:p w:rsidR="00BF5B7C" w:rsidRPr="00BF5B7C" w:rsidRDefault="00BF5B7C" w:rsidP="00BF5B7C">
      <w:pPr>
        <w:pStyle w:val="ListParagraph"/>
        <w:spacing w:before="240"/>
        <w:ind w:left="284"/>
        <w:jc w:val="both"/>
        <w:rPr>
          <w:rFonts w:ascii="Times New Roman" w:eastAsia="Calibri" w:hAnsi="Times New Roman" w:cs="Times New Roman"/>
          <w:b/>
          <w:bCs/>
        </w:rPr>
      </w:pPr>
    </w:p>
    <w:p w:rsidR="00BF5B7C" w:rsidRPr="00BF5B7C" w:rsidRDefault="00BF5B7C" w:rsidP="00BF5B7C">
      <w:pPr>
        <w:pStyle w:val="ListParagraph"/>
        <w:numPr>
          <w:ilvl w:val="0"/>
          <w:numId w:val="1"/>
        </w:numPr>
        <w:spacing w:before="240"/>
        <w:ind w:left="284" w:hanging="284"/>
        <w:jc w:val="both"/>
        <w:rPr>
          <w:rFonts w:ascii="Times New Roman" w:eastAsia="Calibri" w:hAnsi="Times New Roman" w:cs="Times New Roman"/>
          <w:b/>
          <w:bCs/>
        </w:rPr>
      </w:pPr>
      <w:r w:rsidRPr="00BF5B7C">
        <w:rPr>
          <w:rFonts w:ascii="Times New Roman" w:eastAsia="Calibri" w:hAnsi="Times New Roman" w:cs="Times New Roman"/>
          <w:b/>
        </w:rPr>
        <w:t xml:space="preserve">Iepirkuma priekšmets – </w:t>
      </w:r>
      <w:r w:rsidRPr="00BF5B7C">
        <w:rPr>
          <w:rFonts w:ascii="Times New Roman" w:eastAsia="Calibri" w:hAnsi="Times New Roman" w:cs="Times New Roman"/>
        </w:rPr>
        <w:t>Māsu izsaukumu sistēmu piegāde un uzstādīšana SIA "Bauskas slimnīca"</w:t>
      </w:r>
      <w:r w:rsidRPr="00BF5B7C">
        <w:rPr>
          <w:rFonts w:ascii="Times New Roman" w:eastAsia="Calibri" w:hAnsi="Times New Roman" w:cs="Times New Roman"/>
        </w:rPr>
        <w:t xml:space="preserve"> saskaņā ar Tehnisko specifikāciju</w:t>
      </w:r>
      <w:r w:rsidRPr="00BF5B7C">
        <w:rPr>
          <w:rFonts w:ascii="Times New Roman" w:eastAsia="Calibri" w:hAnsi="Times New Roman" w:cs="Times New Roman"/>
        </w:rPr>
        <w:t xml:space="preserve"> (2</w:t>
      </w:r>
      <w:r w:rsidRPr="00BF5B7C">
        <w:rPr>
          <w:rFonts w:ascii="Times New Roman" w:eastAsia="Calibri" w:hAnsi="Times New Roman" w:cs="Times New Roman"/>
        </w:rPr>
        <w:t>.pielikums).</w:t>
      </w:r>
    </w:p>
    <w:p w:rsidR="00BF5B7C" w:rsidRPr="00BF5B7C" w:rsidRDefault="00BF5B7C" w:rsidP="00BF5B7C">
      <w:pPr>
        <w:pStyle w:val="ListParagraph"/>
        <w:spacing w:before="240"/>
        <w:ind w:left="284"/>
        <w:jc w:val="both"/>
        <w:rPr>
          <w:rFonts w:ascii="Times New Roman" w:eastAsia="Calibri" w:hAnsi="Times New Roman" w:cs="Times New Roman"/>
          <w:b/>
          <w:bCs/>
        </w:rPr>
      </w:pPr>
      <w:r w:rsidRPr="00BF5B7C">
        <w:rPr>
          <w:rFonts w:ascii="Times New Roman" w:eastAsia="Calibri" w:hAnsi="Times New Roman" w:cs="Times New Roman"/>
          <w:b/>
          <w:bCs/>
        </w:rPr>
        <w:t xml:space="preserve"> </w:t>
      </w:r>
    </w:p>
    <w:p w:rsidR="00BF5B7C" w:rsidRPr="00BF5B7C" w:rsidRDefault="00BF5B7C" w:rsidP="00BF5B7C">
      <w:pPr>
        <w:keepNext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B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BF5B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F5B7C">
        <w:rPr>
          <w:rFonts w:ascii="Times New Roman" w:eastAsia="Times New Roman" w:hAnsi="Times New Roman" w:cs="Times New Roman"/>
          <w:b/>
          <w:bCs/>
          <w:sz w:val="26"/>
          <w:szCs w:val="26"/>
        </w:rPr>
        <w:t>Nr. BS 2025/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BF5B7C">
        <w:rPr>
          <w:rFonts w:ascii="Times New Roman" w:eastAsia="Times New Roman" w:hAnsi="Times New Roman" w:cs="Times New Roman"/>
          <w:b/>
          <w:bCs/>
          <w:sz w:val="26"/>
          <w:szCs w:val="26"/>
        </w:rPr>
        <w:t>-CA</w:t>
      </w:r>
    </w:p>
    <w:p w:rsidR="00BF5B7C" w:rsidRPr="00BF5B7C" w:rsidRDefault="00BF5B7C" w:rsidP="00BF5B7C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</w:rPr>
      </w:pPr>
      <w:r w:rsidRPr="00BF5B7C">
        <w:rPr>
          <w:rFonts w:ascii="Times New Roman" w:hAnsi="Times New Roman" w:cs="Times New Roman"/>
          <w:b/>
          <w:bCs/>
          <w:iCs/>
        </w:rPr>
        <w:t>Kontaktpersonas:</w:t>
      </w:r>
    </w:p>
    <w:p w:rsidR="00BF5B7C" w:rsidRPr="00BF5B7C" w:rsidRDefault="00BF5B7C" w:rsidP="00BF5B7C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5B7C">
        <w:rPr>
          <w:rFonts w:ascii="Times New Roman" w:eastAsia="Times New Roman" w:hAnsi="Times New Roman" w:cs="Times New Roman"/>
          <w:sz w:val="24"/>
          <w:szCs w:val="24"/>
          <w:lang w:eastAsia="zh-CN"/>
        </w:rPr>
        <w:t>Par te</w:t>
      </w:r>
      <w:bookmarkStart w:id="1" w:name="_Hlk187850432"/>
      <w:r w:rsidRPr="00BF5B7C">
        <w:rPr>
          <w:rFonts w:ascii="Times New Roman" w:eastAsia="Times New Roman" w:hAnsi="Times New Roman" w:cs="Times New Roman"/>
          <w:sz w:val="24"/>
          <w:szCs w:val="24"/>
          <w:lang w:eastAsia="zh-CN"/>
        </w:rPr>
        <w:t>hnisko specifikāc</w:t>
      </w:r>
      <w:bookmarkEnd w:id="1"/>
      <w:r w:rsidRPr="00BF5B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iju, piedāvājumu iesniegšanu- Didzis Paegle, SIA “Bauskas slimnīca” saimnieciskās daļas vadītājs, tālr. +371 29245555, e-pasts </w:t>
      </w:r>
      <w:hyperlink r:id="rId5" w:history="1">
        <w:r w:rsidRPr="00BF5B7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/>
          </w:rPr>
          <w:t>didzis.paegle@bauskasslimnica.lv</w:t>
        </w:r>
      </w:hyperlink>
    </w:p>
    <w:p w:rsidR="00BF5B7C" w:rsidRPr="00BF5B7C" w:rsidRDefault="00BF5B7C" w:rsidP="00BF5B7C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5B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procedūru </w:t>
      </w:r>
      <w:r w:rsidRPr="00BF5B7C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BF5B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F5B7C">
        <w:rPr>
          <w:rFonts w:ascii="Times New Roman" w:eastAsia="Times New Roman" w:hAnsi="Times New Roman" w:cs="Times New Roman"/>
          <w:sz w:val="24"/>
          <w:szCs w:val="24"/>
          <w:lang w:eastAsia="zh-CN"/>
        </w:rPr>
        <w:t>juriste Aija Jēkabsone</w:t>
      </w:r>
      <w:r w:rsidRPr="00BF5B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tālrunis: +371 </w:t>
      </w:r>
      <w:r w:rsidRPr="00BF5B7C">
        <w:rPr>
          <w:rFonts w:ascii="Times New Roman" w:eastAsia="Times New Roman" w:hAnsi="Times New Roman" w:cs="Times New Roman"/>
          <w:sz w:val="24"/>
          <w:szCs w:val="24"/>
          <w:lang w:eastAsia="zh-CN"/>
        </w:rPr>
        <w:t>29326258</w:t>
      </w:r>
      <w:r w:rsidRPr="00BF5B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e-pasts </w:t>
      </w:r>
      <w:hyperlink r:id="rId6" w:history="1">
        <w:r w:rsidRPr="00BF5B7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/>
          </w:rPr>
          <w:t>aija.jēkabsone@bauskasslimnica.lv</w:t>
        </w:r>
      </w:hyperlink>
      <w:r w:rsidRPr="00BF5B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F5B7C" w:rsidRPr="00BF5B7C" w:rsidRDefault="00BF5B7C" w:rsidP="00BF5B7C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F5B7C" w:rsidRPr="00BF5B7C" w:rsidRDefault="00BF5B7C" w:rsidP="00BF5B7C">
      <w:pPr>
        <w:pStyle w:val="ListParagraph"/>
        <w:keepNext/>
        <w:numPr>
          <w:ilvl w:val="0"/>
          <w:numId w:val="2"/>
        </w:numPr>
        <w:tabs>
          <w:tab w:val="left" w:pos="7940"/>
        </w:tabs>
        <w:spacing w:after="120"/>
        <w:jc w:val="both"/>
        <w:outlineLvl w:val="1"/>
        <w:rPr>
          <w:rFonts w:ascii="Times New Roman" w:hAnsi="Times New Roman" w:cs="Times New Roman"/>
          <w:b/>
          <w:bCs/>
          <w:iCs/>
        </w:rPr>
      </w:pPr>
      <w:r w:rsidRPr="00BF5B7C">
        <w:rPr>
          <w:rFonts w:ascii="Times New Roman" w:hAnsi="Times New Roman" w:cs="Times New Roman"/>
          <w:b/>
          <w:bCs/>
          <w:iCs/>
        </w:rPr>
        <w:t>Piedāvājumu iesniegšanas vieta, datums un laiks:</w:t>
      </w:r>
    </w:p>
    <w:p w:rsidR="00BF5B7C" w:rsidRPr="00BF5B7C" w:rsidRDefault="00BF5B7C" w:rsidP="00BF5B7C">
      <w:pPr>
        <w:pStyle w:val="ListParagraph"/>
        <w:keepNext/>
        <w:tabs>
          <w:tab w:val="left" w:pos="7940"/>
        </w:tabs>
        <w:spacing w:before="120" w:after="120"/>
        <w:ind w:left="360"/>
        <w:jc w:val="both"/>
        <w:outlineLvl w:val="1"/>
        <w:rPr>
          <w:rFonts w:ascii="Times New Roman" w:hAnsi="Times New Roman" w:cs="Times New Roman"/>
        </w:rPr>
      </w:pPr>
      <w:r w:rsidRPr="00BF5B7C">
        <w:rPr>
          <w:rFonts w:ascii="Times New Roman" w:eastAsia="Calibri" w:hAnsi="Times New Roman" w:cs="Times New Roman"/>
        </w:rPr>
        <w:t>Pretendents savu piedāvājumu iesniedz</w:t>
      </w:r>
      <w:r w:rsidRPr="00BF5B7C">
        <w:rPr>
          <w:rFonts w:ascii="Times New Roman" w:eastAsia="Calibri" w:hAnsi="Times New Roman" w:cs="Times New Roman"/>
          <w:b/>
        </w:rPr>
        <w:t xml:space="preserve"> līdz 2025.gada </w:t>
      </w:r>
      <w:r w:rsidRPr="00BF5B7C">
        <w:rPr>
          <w:rFonts w:ascii="Times New Roman" w:eastAsia="Calibri" w:hAnsi="Times New Roman" w:cs="Times New Roman"/>
          <w:b/>
        </w:rPr>
        <w:t>27.februāra</w:t>
      </w:r>
      <w:r w:rsidRPr="00BF5B7C">
        <w:rPr>
          <w:rFonts w:ascii="Times New Roman" w:eastAsia="Calibri" w:hAnsi="Times New Roman" w:cs="Times New Roman"/>
          <w:b/>
        </w:rPr>
        <w:t xml:space="preserve"> plkst. 1</w:t>
      </w:r>
      <w:r w:rsidRPr="00BF5B7C">
        <w:rPr>
          <w:rFonts w:ascii="Times New Roman" w:eastAsia="Calibri" w:hAnsi="Times New Roman" w:cs="Times New Roman"/>
          <w:b/>
        </w:rPr>
        <w:t>7</w:t>
      </w:r>
      <w:r w:rsidRPr="00BF5B7C">
        <w:rPr>
          <w:rFonts w:ascii="Times New Roman" w:eastAsia="Calibri" w:hAnsi="Times New Roman" w:cs="Times New Roman"/>
          <w:b/>
        </w:rPr>
        <w:t>:00</w:t>
      </w:r>
      <w:r w:rsidRPr="00BF5B7C">
        <w:rPr>
          <w:rFonts w:ascii="Times New Roman" w:eastAsia="Calibri" w:hAnsi="Times New Roman" w:cs="Times New Roman"/>
        </w:rPr>
        <w:t xml:space="preserve">, nosūtot elektroniski uz e-pasta adresi: </w:t>
      </w:r>
      <w:hyperlink r:id="rId7" w:history="1">
        <w:r w:rsidRPr="00BF5B7C">
          <w:rPr>
            <w:rStyle w:val="Hyperlink"/>
            <w:rFonts w:ascii="Times New Roman" w:hAnsi="Times New Roman" w:cs="Times New Roman"/>
          </w:rPr>
          <w:t>iepirkumi@bauskasslimnica.lv</w:t>
        </w:r>
      </w:hyperlink>
    </w:p>
    <w:p w:rsidR="00BF5B7C" w:rsidRPr="00BF5B7C" w:rsidRDefault="00BF5B7C" w:rsidP="00BF5B7C">
      <w:pPr>
        <w:pStyle w:val="ListParagraph"/>
        <w:keepNext/>
        <w:tabs>
          <w:tab w:val="left" w:pos="7940"/>
        </w:tabs>
        <w:spacing w:before="120" w:after="120"/>
        <w:ind w:left="360"/>
        <w:jc w:val="both"/>
        <w:outlineLvl w:val="1"/>
        <w:rPr>
          <w:rFonts w:ascii="Times New Roman" w:hAnsi="Times New Roman" w:cs="Times New Roman"/>
        </w:rPr>
      </w:pPr>
    </w:p>
    <w:p w:rsidR="00BF5B7C" w:rsidRPr="00BF5B7C" w:rsidRDefault="00BF5B7C" w:rsidP="00BF5B7C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B7C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</w:p>
    <w:p w:rsidR="00BF5B7C" w:rsidRPr="00BF5B7C" w:rsidRDefault="00BF5B7C" w:rsidP="00BF5B7C">
      <w:pPr>
        <w:pStyle w:val="ListParagraph"/>
        <w:numPr>
          <w:ilvl w:val="1"/>
          <w:numId w:val="3"/>
        </w:numPr>
        <w:tabs>
          <w:tab w:val="left" w:pos="426"/>
          <w:tab w:val="left" w:pos="567"/>
          <w:tab w:val="left" w:pos="709"/>
          <w:tab w:val="left" w:pos="993"/>
        </w:tabs>
        <w:spacing w:before="120" w:after="120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Tehniskajā specifikācijā paredzētie darbi jāveic </w:t>
      </w:r>
      <w:r w:rsidRPr="00BF5B7C">
        <w:rPr>
          <w:rFonts w:ascii="Times New Roman" w:hAnsi="Times New Roman" w:cs="Times New Roman"/>
          <w:b/>
        </w:rPr>
        <w:t>2 mēnešu laikā</w:t>
      </w:r>
      <w:r>
        <w:rPr>
          <w:rFonts w:ascii="Times New Roman" w:hAnsi="Times New Roman" w:cs="Times New Roman"/>
        </w:rPr>
        <w:t xml:space="preserve"> (tajā skaitā piegāde un uzstādīšana)</w:t>
      </w:r>
      <w:r w:rsidRPr="00BF5B7C">
        <w:rPr>
          <w:rFonts w:ascii="Times New Roman" w:hAnsi="Times New Roman" w:cs="Times New Roman"/>
        </w:rPr>
        <w:t>.</w:t>
      </w:r>
    </w:p>
    <w:p w:rsidR="00BF5B7C" w:rsidRPr="00BF5B7C" w:rsidRDefault="00BF5B7C" w:rsidP="00BF5B7C">
      <w:pPr>
        <w:pStyle w:val="ListParagraph"/>
        <w:numPr>
          <w:ilvl w:val="1"/>
          <w:numId w:val="3"/>
        </w:numPr>
        <w:tabs>
          <w:tab w:val="left" w:pos="426"/>
          <w:tab w:val="left" w:pos="567"/>
          <w:tab w:val="left" w:pos="709"/>
          <w:tab w:val="left" w:pos="993"/>
        </w:tabs>
        <w:spacing w:before="120" w:after="120"/>
        <w:ind w:left="709" w:hanging="425"/>
        <w:jc w:val="both"/>
        <w:rPr>
          <w:rFonts w:ascii="Times New Roman" w:hAnsi="Times New Roman" w:cs="Times New Roman"/>
        </w:rPr>
      </w:pPr>
      <w:r w:rsidRPr="00BF5B7C">
        <w:rPr>
          <w:rFonts w:ascii="Times New Roman" w:hAnsi="Times New Roman" w:cs="Times New Roman"/>
        </w:rPr>
        <w:t xml:space="preserve">Līguma izpildes vieta: saskaņā ar Tehnisko specifikāciju. </w:t>
      </w:r>
    </w:p>
    <w:p w:rsidR="00BF5B7C" w:rsidRPr="00BF5B7C" w:rsidRDefault="00BF5B7C" w:rsidP="00BF5B7C">
      <w:pPr>
        <w:pStyle w:val="ListParagraph"/>
        <w:widowControl w:val="0"/>
        <w:numPr>
          <w:ilvl w:val="1"/>
          <w:numId w:val="3"/>
        </w:numPr>
        <w:tabs>
          <w:tab w:val="left" w:pos="6844"/>
          <w:tab w:val="left" w:pos="7564"/>
          <w:tab w:val="right" w:pos="8301"/>
        </w:tabs>
        <w:suppressAutoHyphens/>
        <w:spacing w:before="120" w:after="120"/>
        <w:ind w:left="709" w:hanging="425"/>
        <w:jc w:val="both"/>
        <w:rPr>
          <w:rFonts w:ascii="Times New Roman" w:hAnsi="Times New Roman" w:cs="Times New Roman"/>
          <w:b/>
          <w:szCs w:val="20"/>
          <w:lang w:eastAsia="lv-LV"/>
        </w:rPr>
      </w:pPr>
      <w:r w:rsidRPr="00BF5B7C">
        <w:rPr>
          <w:rFonts w:ascii="Times New Roman" w:hAnsi="Times New Roman" w:cs="Times New Roman"/>
        </w:rPr>
        <w:t xml:space="preserve">Apmaksa: pamatojoties uz Pušu parakstītu Preču pavadzīmi – rēķinu </w:t>
      </w:r>
      <w:r w:rsidRPr="00BF5B7C">
        <w:rPr>
          <w:rFonts w:ascii="Times New Roman" w:hAnsi="Times New Roman" w:cs="Times New Roman"/>
          <w:lang w:eastAsia="lv-LV"/>
        </w:rPr>
        <w:t>pēc attiecīgās Preču pavadzīmes-rēķina abpusējas parakstīšanas dienas, pārskaitot naudu Izpildītāja norādītajā bankas kontā.</w:t>
      </w:r>
    </w:p>
    <w:p w:rsidR="00BF5B7C" w:rsidRPr="00BF5B7C" w:rsidRDefault="00BF5B7C" w:rsidP="00BF5B7C">
      <w:pPr>
        <w:pStyle w:val="ListParagraph"/>
        <w:widowControl w:val="0"/>
        <w:tabs>
          <w:tab w:val="left" w:pos="6844"/>
          <w:tab w:val="left" w:pos="7564"/>
          <w:tab w:val="right" w:pos="8301"/>
        </w:tabs>
        <w:suppressAutoHyphens/>
        <w:spacing w:before="120" w:after="120"/>
        <w:ind w:left="709"/>
        <w:jc w:val="both"/>
        <w:rPr>
          <w:rFonts w:ascii="Times New Roman" w:hAnsi="Times New Roman" w:cs="Times New Roman"/>
          <w:b/>
          <w:szCs w:val="20"/>
          <w:lang w:eastAsia="lv-LV"/>
        </w:rPr>
      </w:pPr>
    </w:p>
    <w:p w:rsidR="00BF5B7C" w:rsidRPr="00BF5B7C" w:rsidRDefault="00BF5B7C" w:rsidP="00BF5B7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5B7C"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3919"/>
        <w:gridCol w:w="5295"/>
      </w:tblGrid>
      <w:tr w:rsidR="00BF5B7C" w:rsidRPr="00BF5B7C" w:rsidTr="00BF5B7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7C" w:rsidRPr="00BF5B7C" w:rsidRDefault="00BF5B7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</w:rPr>
            </w:pPr>
            <w:r w:rsidRPr="00BF5B7C">
              <w:rPr>
                <w:rFonts w:ascii="Times New Roman" w:eastAsia="Times New Roman" w:hAnsi="Times New Roman" w:cs="Times New Roman"/>
                <w:b/>
                <w:kern w:val="2"/>
              </w:rPr>
              <w:t>Prasība: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5B7C" w:rsidRPr="00BF5B7C" w:rsidRDefault="00BF5B7C">
            <w:pPr>
              <w:spacing w:before="120" w:after="12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b/>
                <w:kern w:val="2"/>
              </w:rPr>
            </w:pPr>
            <w:r w:rsidRPr="00BF5B7C">
              <w:rPr>
                <w:rFonts w:ascii="Times New Roman" w:eastAsia="Times New Roman" w:hAnsi="Times New Roman" w:cs="Times New Roman"/>
                <w:b/>
                <w:kern w:val="2"/>
              </w:rPr>
              <w:t>Iesniedzamais dokuments:</w:t>
            </w:r>
          </w:p>
        </w:tc>
      </w:tr>
      <w:tr w:rsidR="00BF5B7C" w:rsidRPr="00BF5B7C" w:rsidTr="00BF5B7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7C" w:rsidRPr="00BF5B7C" w:rsidRDefault="00BF5B7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BF5B7C">
              <w:rPr>
                <w:rFonts w:ascii="Times New Roman" w:eastAsia="Times New Roman" w:hAnsi="Times New Roman" w:cs="Times New Roman"/>
                <w:kern w:val="2"/>
              </w:rPr>
              <w:t xml:space="preserve">7.1 Pretendents ir reģistrēts atbilstoši normatīvo aktu prasībām vai piegādātāja </w:t>
            </w:r>
            <w:r w:rsidRPr="00BF5B7C">
              <w:rPr>
                <w:rFonts w:ascii="Times New Roman" w:eastAsia="Times New Roman" w:hAnsi="Times New Roman" w:cs="Times New Roman"/>
                <w:kern w:val="2"/>
              </w:rPr>
              <w:lastRenderedPageBreak/>
              <w:t>reģistrācijas valsts normatīvo aktu prasībām).</w:t>
            </w:r>
          </w:p>
          <w:p w:rsidR="00BF5B7C" w:rsidRPr="00BF5B7C" w:rsidRDefault="00BF5B7C">
            <w:pPr>
              <w:tabs>
                <w:tab w:val="left" w:pos="3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</w:rPr>
            </w:pPr>
            <w:r w:rsidRPr="00BF5B7C">
              <w:rPr>
                <w:rFonts w:ascii="Times New Roman" w:eastAsia="Times New Roman" w:hAnsi="Times New Roman" w:cs="Times New Roman"/>
                <w:kern w:val="2"/>
              </w:rPr>
              <w:t>Pretendents ir iesniedzis pieteikumu Cenu aptaujā.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7C" w:rsidRPr="00BF5B7C" w:rsidRDefault="00BF5B7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BF5B7C">
              <w:rPr>
                <w:rFonts w:ascii="Times New Roman" w:eastAsia="Times New Roman" w:hAnsi="Times New Roman" w:cs="Times New Roman"/>
                <w:kern w:val="2"/>
              </w:rPr>
              <w:lastRenderedPageBreak/>
              <w:t>Pretendenta parakstīts pieteikums dalībai cenu aptaujā.</w:t>
            </w:r>
          </w:p>
          <w:p w:rsidR="00BF5B7C" w:rsidRPr="00BF5B7C" w:rsidRDefault="00BF5B7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BF5B7C">
              <w:rPr>
                <w:rFonts w:ascii="Times New Roman" w:eastAsia="Times New Roman" w:hAnsi="Times New Roman" w:cs="Times New Roman"/>
                <w:kern w:val="2"/>
              </w:rPr>
              <w:t xml:space="preserve">Pieteikumu paraksta </w:t>
            </w:r>
            <w:proofErr w:type="spellStart"/>
            <w:r w:rsidRPr="00BF5B7C">
              <w:rPr>
                <w:rFonts w:ascii="Times New Roman" w:eastAsia="Times New Roman" w:hAnsi="Times New Roman" w:cs="Times New Roman"/>
                <w:kern w:val="2"/>
              </w:rPr>
              <w:t>paraksttiesīgā</w:t>
            </w:r>
            <w:proofErr w:type="spellEnd"/>
            <w:r w:rsidRPr="00BF5B7C">
              <w:rPr>
                <w:rFonts w:ascii="Times New Roman" w:eastAsia="Times New Roman" w:hAnsi="Times New Roman" w:cs="Times New Roman"/>
                <w:kern w:val="2"/>
              </w:rPr>
              <w:t xml:space="preserve"> persona vai tās pilnvarota persona. Ja piedāvājumu paraksta pilnvarota </w:t>
            </w:r>
            <w:r w:rsidRPr="00BF5B7C">
              <w:rPr>
                <w:rFonts w:ascii="Times New Roman" w:eastAsia="Times New Roman" w:hAnsi="Times New Roman" w:cs="Times New Roman"/>
                <w:kern w:val="2"/>
              </w:rPr>
              <w:lastRenderedPageBreak/>
              <w:t>persona, jāpievieno paraksttiesīgās personas izdota pilnvara.</w:t>
            </w:r>
          </w:p>
          <w:p w:rsidR="00BF5B7C" w:rsidRPr="00BF5B7C" w:rsidRDefault="00BF5B7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2"/>
                <w:u w:val="single"/>
              </w:rPr>
            </w:pPr>
            <w:r w:rsidRPr="00BF5B7C">
              <w:rPr>
                <w:rFonts w:ascii="Times New Roman" w:eastAsia="Times New Roman" w:hAnsi="Times New Roman" w:cs="Times New Roman"/>
                <w:kern w:val="2"/>
              </w:rPr>
              <w:t xml:space="preserve">Par Latvijas Republikā reģistrētu uzņēmumu pārstāvēt tiesīgām personām, kas reģistrētas Latvijas Republikas Uzņēmumu reģistrā, pasūtītājs pārliecināsies Uzņēmumu reģistra mājaslapā </w:t>
            </w:r>
            <w:hyperlink r:id="rId8" w:history="1">
              <w:r w:rsidRPr="00BF5B7C">
                <w:rPr>
                  <w:rStyle w:val="Hyperlink"/>
                  <w:rFonts w:ascii="Times New Roman" w:eastAsia="Times New Roman" w:hAnsi="Times New Roman" w:cs="Times New Roman"/>
                  <w:color w:val="0563C1"/>
                  <w:kern w:val="2"/>
                </w:rPr>
                <w:t>www.ur.gov.lv</w:t>
              </w:r>
            </w:hyperlink>
            <w:r w:rsidRPr="00BF5B7C">
              <w:rPr>
                <w:rFonts w:ascii="Times New Roman" w:eastAsia="Times New Roman" w:hAnsi="Times New Roman" w:cs="Times New Roman"/>
                <w:color w:val="0000FF"/>
                <w:kern w:val="2"/>
                <w:u w:val="single"/>
              </w:rPr>
              <w:t>.</w:t>
            </w:r>
          </w:p>
        </w:tc>
      </w:tr>
      <w:tr w:rsidR="00BF5B7C" w:rsidRPr="00BF5B7C" w:rsidTr="00BF5B7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7C" w:rsidRPr="00BF5B7C" w:rsidRDefault="00BF5B7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BF5B7C">
              <w:rPr>
                <w:rFonts w:ascii="Times New Roman" w:eastAsia="Times New Roman" w:hAnsi="Times New Roman" w:cs="Times New Roman"/>
                <w:kern w:val="2"/>
              </w:rPr>
              <w:lastRenderedPageBreak/>
              <w:t>7.2. Pretendenta rīcībā ir visi nepieciešamie resursi savlaicīgai un kvalitatīvai līguma izpildei saskaņā ar tehnisko specifikāciju/piedāvājumu.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7C" w:rsidRPr="00BF5B7C" w:rsidRDefault="00BF5B7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BF5B7C">
              <w:rPr>
                <w:rFonts w:ascii="Times New Roman" w:eastAsia="Times New Roman" w:hAnsi="Times New Roman" w:cs="Times New Roman"/>
                <w:kern w:val="2"/>
              </w:rPr>
              <w:t>Pretendenta rakstisks apliecinājums, ka tā rīcībā ir visi nepieciešamie resursi savlaicīgai un kvalitatīvai līguma izpildei saskaņā ar tehnisko specifikāciju/piedāvājumu.</w:t>
            </w:r>
          </w:p>
        </w:tc>
      </w:tr>
      <w:tr w:rsidR="00BF5B7C" w:rsidRPr="00BF5B7C" w:rsidTr="00BF5B7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7C" w:rsidRPr="00BF5B7C" w:rsidRDefault="00BF5B7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BF5B7C">
              <w:rPr>
                <w:rFonts w:ascii="Times New Roman" w:eastAsia="Times New Roman" w:hAnsi="Times New Roman" w:cs="Times New Roman"/>
                <w:kern w:val="2"/>
              </w:rPr>
              <w:t xml:space="preserve">7.3. Pretendentam iepriekšējo trīs gadu laikā (2022., 2023., 2024. kā arī 2025.gadā līdz piedāvājuma iesniegšanai) </w:t>
            </w:r>
            <w:r w:rsidRPr="00BF5B7C">
              <w:rPr>
                <w:rFonts w:ascii="Times New Roman" w:eastAsia="Times New Roman" w:hAnsi="Times New Roman" w:cs="Times New Roman"/>
                <w:kern w:val="2"/>
              </w:rPr>
              <w:t>ir pieredze māsu izsaukuma sistēmas ierīkošanā.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7C" w:rsidRPr="00BF5B7C" w:rsidRDefault="00BF5B7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BF5B7C">
              <w:rPr>
                <w:rFonts w:ascii="Times New Roman" w:eastAsia="Times New Roman" w:hAnsi="Times New Roman" w:cs="Times New Roman"/>
                <w:kern w:val="2"/>
              </w:rPr>
              <w:t>Pretendents iesniedz informāciju par iepriekšējo pieredzi, norādot līguma izpildes laiku, pasūtītāju un pasūtītāja kontaktpersonu.</w:t>
            </w:r>
          </w:p>
        </w:tc>
      </w:tr>
      <w:tr w:rsidR="00BF5B7C" w:rsidRPr="00BF5B7C" w:rsidTr="00BF5B7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7C" w:rsidRPr="00BF5B7C" w:rsidRDefault="00BF5B7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BF5B7C">
              <w:rPr>
                <w:rFonts w:ascii="Times New Roman" w:eastAsia="Times New Roman" w:hAnsi="Times New Roman" w:cs="Times New Roman"/>
                <w:kern w:val="2"/>
              </w:rPr>
              <w:t xml:space="preserve">7.4. </w:t>
            </w:r>
            <w:r w:rsidRPr="00BF5B7C">
              <w:rPr>
                <w:rFonts w:ascii="Times New Roman" w:eastAsia="Times New Roman" w:hAnsi="Times New Roman" w:cs="Times New Roman"/>
                <w:kern w:val="2"/>
              </w:rPr>
              <w:t>Pretendentam līguma izpildē jāiesaista vismaz viens piedāvātās MIS ražotāja (vai tā pilnvarota pārstāvja) apmācīts un sertificēts servisa inženieris.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7C" w:rsidRPr="00BF5B7C" w:rsidRDefault="00BF5B7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BF5B7C">
              <w:rPr>
                <w:rFonts w:ascii="Times New Roman" w:eastAsia="Times New Roman" w:hAnsi="Times New Roman" w:cs="Times New Roman"/>
                <w:kern w:val="2"/>
              </w:rPr>
              <w:t xml:space="preserve">Pretendenta apliecinājums par to, ka pretendenta rīcībā ir </w:t>
            </w:r>
            <w:r w:rsidRPr="00BF5B7C">
              <w:rPr>
                <w:rFonts w:ascii="Times New Roman" w:eastAsia="Times New Roman" w:hAnsi="Times New Roman" w:cs="Times New Roman"/>
                <w:kern w:val="2"/>
              </w:rPr>
              <w:t>vismaz viens piedāvātās MIS ražotāja (vai tā pilnvarota pārstāvja) apmācīts un sertificēts servisa inženieris</w:t>
            </w:r>
            <w:r w:rsidRPr="00BF5B7C">
              <w:rPr>
                <w:rFonts w:ascii="Times New Roman" w:eastAsia="Times New Roman" w:hAnsi="Times New Roman" w:cs="Times New Roman"/>
                <w:kern w:val="2"/>
              </w:rPr>
              <w:t>, norādot speciālista vārdu, uzvārdu (speciālists ir darba attiecībās ar Pretendentu)</w:t>
            </w:r>
            <w:r w:rsidRPr="00BF5B7C">
              <w:rPr>
                <w:rFonts w:ascii="Times New Roman" w:eastAsia="Times New Roman" w:hAnsi="Times New Roman" w:cs="Times New Roman"/>
                <w:kern w:val="2"/>
              </w:rPr>
              <w:t>.</w:t>
            </w:r>
          </w:p>
        </w:tc>
      </w:tr>
    </w:tbl>
    <w:p w:rsidR="00BF5B7C" w:rsidRPr="00BF5B7C" w:rsidRDefault="00BF5B7C" w:rsidP="00BF5B7C">
      <w:pPr>
        <w:widowControl w:val="0"/>
        <w:tabs>
          <w:tab w:val="left" w:pos="6844"/>
          <w:tab w:val="left" w:pos="7564"/>
          <w:tab w:val="right" w:pos="8301"/>
        </w:tabs>
        <w:suppressAutoHyphens/>
        <w:spacing w:before="120" w:after="120"/>
        <w:jc w:val="both"/>
        <w:rPr>
          <w:rFonts w:ascii="Times New Roman" w:hAnsi="Times New Roman" w:cs="Times New Roman"/>
          <w:b/>
          <w:szCs w:val="20"/>
          <w:lang w:eastAsia="lv-LV"/>
        </w:rPr>
      </w:pPr>
    </w:p>
    <w:p w:rsidR="00BF5B7C" w:rsidRPr="00BF5B7C" w:rsidRDefault="00BF5B7C" w:rsidP="00BF5B7C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B7C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</w:p>
    <w:p w:rsidR="00BF5B7C" w:rsidRPr="00BF5B7C" w:rsidRDefault="00BF5B7C" w:rsidP="00BF5B7C">
      <w:pPr>
        <w:spacing w:before="120" w:after="12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B7C">
        <w:rPr>
          <w:rFonts w:ascii="Times New Roman" w:eastAsia="Times New Roman" w:hAnsi="Times New Roman" w:cs="Times New Roman"/>
          <w:sz w:val="24"/>
          <w:szCs w:val="24"/>
        </w:rPr>
        <w:t>Tehniskais un finanšu piedāvājums (atbilstoši 2.pielikumam).</w:t>
      </w:r>
    </w:p>
    <w:p w:rsidR="00BF5B7C" w:rsidRPr="00BF5B7C" w:rsidRDefault="00BF5B7C" w:rsidP="00BF5B7C">
      <w:pPr>
        <w:spacing w:before="120" w:after="12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B7C" w:rsidRPr="00D96609" w:rsidRDefault="00BF5B7C" w:rsidP="00BF5B7C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6609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 – saimnieciski visizdevīgākais piedāvājums</w:t>
      </w:r>
    </w:p>
    <w:p w:rsidR="00BF5B7C" w:rsidRPr="00D96609" w:rsidRDefault="00BF5B7C" w:rsidP="00BF5B7C">
      <w:pPr>
        <w:numPr>
          <w:ilvl w:val="1"/>
          <w:numId w:val="5"/>
        </w:numPr>
        <w:tabs>
          <w:tab w:val="left" w:pos="426"/>
          <w:tab w:val="num" w:pos="993"/>
        </w:tabs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609">
        <w:rPr>
          <w:rFonts w:ascii="Times New Roman" w:eastAsia="Times New Roman" w:hAnsi="Times New Roman" w:cs="Times New Roman"/>
          <w:sz w:val="24"/>
          <w:szCs w:val="24"/>
        </w:rPr>
        <w:t>No piedāvājumiem, kas atbilst visām prasībām, tiks izvēlēts saimnieciski izdevīgākais piedāvājums (gadījumā, ja tiks nolemts piešķirt līguma slēgšanas tiesības).</w:t>
      </w:r>
    </w:p>
    <w:p w:rsidR="00BF5B7C" w:rsidRDefault="00BF5B7C" w:rsidP="00BF5B7C">
      <w:pPr>
        <w:spacing w:before="120"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609">
        <w:rPr>
          <w:rFonts w:ascii="Times New Roman" w:eastAsia="Calibri" w:hAnsi="Times New Roman" w:cs="Times New Roman"/>
          <w:sz w:val="24"/>
          <w:szCs w:val="24"/>
        </w:rPr>
        <w:t>Saimnieciski visizdevīgāko piedāvājum nosaka, ņemot vērā tikai cenu – piedāvāto viszemāko vērtējamo līgumcenu EUR bez PVN.</w:t>
      </w:r>
    </w:p>
    <w:p w:rsidR="00D96609" w:rsidRPr="00D96609" w:rsidRDefault="00D96609" w:rsidP="00D96609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6609" w:rsidRPr="00D96609" w:rsidRDefault="00D96609" w:rsidP="00D96609">
      <w:pPr>
        <w:spacing w:after="0" w:line="240" w:lineRule="auto"/>
        <w:ind w:left="567" w:right="-25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609">
        <w:rPr>
          <w:rFonts w:ascii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6609">
        <w:rPr>
          <w:rFonts w:ascii="Times New Roman" w:hAnsi="Times New Roman" w:cs="Times New Roman"/>
          <w:b/>
          <w:bCs/>
          <w:sz w:val="24"/>
          <w:szCs w:val="24"/>
        </w:rPr>
        <w:t>Pretendentu izslēgšanas nosacījumi:</w:t>
      </w:r>
    </w:p>
    <w:p w:rsidR="00D96609" w:rsidRDefault="00D96609" w:rsidP="00D96609">
      <w:pPr>
        <w:spacing w:before="120" w:after="120" w:line="240" w:lineRule="auto"/>
        <w:ind w:left="567" w:right="-255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ab/>
      </w:r>
      <w:r w:rsidRPr="00D96609">
        <w:rPr>
          <w:rFonts w:ascii="Times New Roman" w:hAnsi="Times New Roman" w:cs="Times New Roman"/>
          <w:sz w:val="24"/>
          <w:szCs w:val="24"/>
        </w:rPr>
        <w:t>Pasūtītājs attiecībā uz pretendentu, kuram būtu piešķiramas līguma slēgšanas tiesības pārliecinās</w:t>
      </w:r>
      <w:r>
        <w:rPr>
          <w:rFonts w:ascii="Times New Roman" w:hAnsi="Times New Roman" w:cs="Times New Roman"/>
          <w:sz w:val="24"/>
          <w:szCs w:val="24"/>
        </w:rPr>
        <w:t xml:space="preserve">, vai pretendentam </w:t>
      </w:r>
      <w:r w:rsidRPr="00D96609">
        <w:rPr>
          <w:rFonts w:ascii="Times New Roman" w:hAnsi="Times New Roman" w:cs="Times New Roman"/>
          <w:sz w:val="24"/>
          <w:szCs w:val="24"/>
        </w:rPr>
        <w:t>Lēmuma pieņemšanas dienā</w:t>
      </w:r>
      <w:r>
        <w:rPr>
          <w:rFonts w:ascii="Times New Roman" w:hAnsi="Times New Roman" w:cs="Times New Roman"/>
          <w:sz w:val="24"/>
          <w:szCs w:val="24"/>
        </w:rPr>
        <w:t xml:space="preserve"> nav </w:t>
      </w:r>
      <w:r w:rsidRPr="00D96609">
        <w:rPr>
          <w:rFonts w:ascii="Times New Roman" w:hAnsi="Times New Roman" w:cs="Times New Roman"/>
          <w:b/>
          <w:sz w:val="24"/>
          <w:szCs w:val="24"/>
        </w:rPr>
        <w:t>neizpildītas saistības nodokļu (tai skaitā valsts sociālās apdrošināšanas) jomā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96609" w:rsidRDefault="00D96609" w:rsidP="00D96609">
      <w:pPr>
        <w:spacing w:before="120" w:after="120" w:line="240" w:lineRule="auto"/>
        <w:ind w:left="567" w:right="-25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>
        <w:rPr>
          <w:rFonts w:ascii="Times New Roman" w:hAnsi="Times New Roman" w:cs="Times New Roman"/>
          <w:sz w:val="24"/>
          <w:szCs w:val="24"/>
        </w:rPr>
        <w:tab/>
      </w:r>
      <w:r w:rsidRPr="00D96609">
        <w:rPr>
          <w:rFonts w:ascii="Times New Roman" w:hAnsi="Times New Roman" w:cs="Times New Roman"/>
          <w:sz w:val="24"/>
          <w:szCs w:val="24"/>
        </w:rPr>
        <w:t xml:space="preserve">Ja izpildās Nolikuma </w:t>
      </w:r>
      <w:r>
        <w:rPr>
          <w:rFonts w:ascii="Times New Roman" w:hAnsi="Times New Roman" w:cs="Times New Roman"/>
          <w:sz w:val="24"/>
          <w:szCs w:val="24"/>
        </w:rPr>
        <w:t>10.1.</w:t>
      </w:r>
      <w:r w:rsidRPr="00D96609">
        <w:rPr>
          <w:rFonts w:ascii="Times New Roman" w:hAnsi="Times New Roman" w:cs="Times New Roman"/>
          <w:sz w:val="24"/>
          <w:szCs w:val="24"/>
        </w:rPr>
        <w:t xml:space="preserve"> punkta nosacījumi, tad tiek izvēlēts nākamais pretendents ar zemāko piedāvāto cenu un veikta informācijas iegūšana saskaņā ar Nolikuma </w:t>
      </w:r>
      <w:r>
        <w:rPr>
          <w:rFonts w:ascii="Times New Roman" w:hAnsi="Times New Roman" w:cs="Times New Roman"/>
          <w:sz w:val="24"/>
          <w:szCs w:val="24"/>
        </w:rPr>
        <w:t>10.1</w:t>
      </w:r>
      <w:r w:rsidRPr="00D96609">
        <w:rPr>
          <w:rFonts w:ascii="Times New Roman" w:hAnsi="Times New Roman" w:cs="Times New Roman"/>
          <w:sz w:val="24"/>
          <w:szCs w:val="24"/>
        </w:rPr>
        <w:t>. punktu</w:t>
      </w:r>
    </w:p>
    <w:p w:rsidR="00D96609" w:rsidRPr="00D96609" w:rsidRDefault="00D96609" w:rsidP="00D96609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276" w:right="-257" w:hanging="709"/>
        <w:jc w:val="both"/>
        <w:rPr>
          <w:rFonts w:ascii="Times New Roman" w:hAnsi="Times New Roman" w:cs="Times New Roman"/>
          <w:sz w:val="24"/>
          <w:szCs w:val="24"/>
        </w:rPr>
      </w:pPr>
      <w:r w:rsidRPr="00D96609">
        <w:rPr>
          <w:rFonts w:ascii="Times New Roman" w:hAnsi="Times New Roman" w:cs="Times New Roman"/>
          <w:sz w:val="24"/>
          <w:szCs w:val="24"/>
        </w:rPr>
        <w:t xml:space="preserve">Ja izpildās Nolikuma 2.4.2. punkta nosacījumi, tad tiek izvēlēts nākamais pretendents ar zemāko piedāvāto cenu un veikta informācijas iegūšana saskaņā ar Nolikuma 2.4.1. punktu.  </w:t>
      </w:r>
    </w:p>
    <w:p w:rsidR="00D96609" w:rsidRPr="00BF5B7C" w:rsidRDefault="00D96609" w:rsidP="00D96609">
      <w:pPr>
        <w:spacing w:before="120"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D96609" w:rsidRPr="00BF5B7C" w:rsidSect="00390C3F">
      <w:pgSz w:w="11906" w:h="16838"/>
      <w:pgMar w:top="1134" w:right="1134" w:bottom="1134" w:left="1701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24169"/>
    <w:multiLevelType w:val="multilevel"/>
    <w:tmpl w:val="D3727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b w:val="0"/>
        <w:bCs w:val="0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" w15:restartNumberingAfterBreak="0">
    <w:nsid w:val="3DAB7CC0"/>
    <w:multiLevelType w:val="multilevel"/>
    <w:tmpl w:val="E124A75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7C"/>
    <w:rsid w:val="0009675F"/>
    <w:rsid w:val="00283E67"/>
    <w:rsid w:val="00390C3F"/>
    <w:rsid w:val="00BA6267"/>
    <w:rsid w:val="00BF5B7C"/>
    <w:rsid w:val="00CE5F87"/>
    <w:rsid w:val="00D9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B36E9"/>
  <w15:chartTrackingRefBased/>
  <w15:docId w15:val="{1A1D98C2-3A2A-4ABE-9AB1-BECAA62B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B7C"/>
    <w:pPr>
      <w:spacing w:line="256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character" w:styleId="Hyperlink">
    <w:name w:val="Hyperlink"/>
    <w:basedOn w:val="DefaultParagraphFont"/>
    <w:uiPriority w:val="99"/>
    <w:unhideWhenUsed/>
    <w:rsid w:val="00BF5B7C"/>
    <w:rPr>
      <w:color w:val="0563C1" w:themeColor="hyperlink"/>
      <w:u w:val="single"/>
    </w:rPr>
  </w:style>
  <w:style w:type="character" w:customStyle="1" w:styleId="ListParagraphChar">
    <w:name w:val="List Paragraph Char"/>
    <w:aliases w:val="H&amp;P List Paragraph Char,2 Char,Strip Char,Colorful List - Accent 12 Char,Saistīto dokumentu saraksts Char,Syle 1 Char,Bullet EY Char,Bullet list Char,Citation List Char,List Paragraph Red Char,List Paragraph1 Char,Numurets Char"/>
    <w:link w:val="ListParagraph"/>
    <w:uiPriority w:val="34"/>
    <w:qFormat/>
    <w:locked/>
    <w:rsid w:val="00BF5B7C"/>
    <w:rPr>
      <w:sz w:val="24"/>
      <w:szCs w:val="24"/>
    </w:rPr>
  </w:style>
  <w:style w:type="paragraph" w:styleId="ListParagraph">
    <w:name w:val="List Paragraph"/>
    <w:aliases w:val="H&amp;P List Paragraph,2,Strip,Colorful List - Accent 12,Saistīto dokumentu saraksts,Syle 1,Bullet EY,Bullet list,Citation List,List Paragraph Red,List Paragraph1,Normal bullet 2,Numurets,PPS_Bullet,Table of contents numbered,Virsraksti"/>
    <w:basedOn w:val="Normal"/>
    <w:link w:val="ListParagraphChar"/>
    <w:uiPriority w:val="34"/>
    <w:qFormat/>
    <w:rsid w:val="00BF5B7C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table" w:customStyle="1" w:styleId="a">
    <w:name w:val="a"/>
    <w:basedOn w:val="TableNormal"/>
    <w:rsid w:val="00BF5B7C"/>
    <w:pPr>
      <w:spacing w:after="200" w:line="276" w:lineRule="auto"/>
    </w:pPr>
    <w:rPr>
      <w:rFonts w:ascii="Calibri" w:eastAsia="Calibri" w:hAnsi="Calibri" w:cs="Calibri"/>
      <w:kern w:val="2"/>
      <w:lang w:val="en-U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BF5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.gov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bauskas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ja.j&#275;kabsone@bauskasslimnica.lv" TargetMode="External"/><Relationship Id="rId5" Type="http://schemas.openxmlformats.org/officeDocument/2006/relationships/hyperlink" Target="mailto:didzis.paegle@bauskasslimnica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2743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1</cp:revision>
  <dcterms:created xsi:type="dcterms:W3CDTF">2025-02-20T08:48:00Z</dcterms:created>
  <dcterms:modified xsi:type="dcterms:W3CDTF">2025-02-20T09:07:00Z</dcterms:modified>
</cp:coreProperties>
</file>