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15FE" w14:textId="77777777" w:rsidR="00DE4F4A" w:rsidRDefault="00DE4F4A" w:rsidP="00130278">
      <w:pPr>
        <w:rPr>
          <w:b/>
          <w:bCs/>
        </w:rPr>
      </w:pPr>
      <w:bookmarkStart w:id="0" w:name="_Hlk45111109"/>
      <w:bookmarkEnd w:id="0"/>
    </w:p>
    <w:p w14:paraId="741F3317" w14:textId="77777777" w:rsidR="00DE4F4A" w:rsidRDefault="00DE4F4A" w:rsidP="00130278">
      <w:pPr>
        <w:rPr>
          <w:b/>
          <w:bCs/>
        </w:rPr>
      </w:pPr>
    </w:p>
    <w:p w14:paraId="40A42E02" w14:textId="2C0B1DB7" w:rsidR="00485A4A" w:rsidRPr="00CB59AB" w:rsidRDefault="00776B6F" w:rsidP="003076E5">
      <w:pPr>
        <w:jc w:val="center"/>
        <w:rPr>
          <w:b/>
          <w:sz w:val="28"/>
          <w:szCs w:val="28"/>
        </w:rPr>
      </w:pPr>
      <w:r w:rsidRPr="00CB59AB">
        <w:rPr>
          <w:b/>
          <w:sz w:val="28"/>
          <w:szCs w:val="28"/>
        </w:rPr>
        <w:t>SIA “BAUSKAS  SLIMNĪCA”</w:t>
      </w:r>
    </w:p>
    <w:p w14:paraId="417FBBB0" w14:textId="77777777" w:rsidR="00776B6F" w:rsidRPr="00776B6F" w:rsidRDefault="00776B6F" w:rsidP="003076E5">
      <w:pPr>
        <w:jc w:val="center"/>
        <w:rPr>
          <w:b/>
          <w:bCs/>
        </w:rPr>
      </w:pPr>
    </w:p>
    <w:p w14:paraId="2923F29A" w14:textId="3804FADD" w:rsidR="00485A4A" w:rsidRDefault="00485A4A" w:rsidP="003076E5">
      <w:pPr>
        <w:jc w:val="center"/>
        <w:rPr>
          <w:b/>
          <w:bCs/>
          <w:sz w:val="28"/>
          <w:szCs w:val="28"/>
        </w:rPr>
      </w:pPr>
      <w:r w:rsidRPr="00CB59AB">
        <w:rPr>
          <w:b/>
          <w:bCs/>
          <w:sz w:val="28"/>
          <w:szCs w:val="28"/>
        </w:rPr>
        <w:t xml:space="preserve">Ambulatoro </w:t>
      </w:r>
      <w:r w:rsidR="00155797" w:rsidRPr="00CB59AB">
        <w:rPr>
          <w:b/>
          <w:bCs/>
          <w:sz w:val="28"/>
          <w:szCs w:val="28"/>
        </w:rPr>
        <w:t xml:space="preserve">pakalpojumu </w:t>
      </w:r>
      <w:r w:rsidRPr="00CB59AB">
        <w:rPr>
          <w:b/>
          <w:bCs/>
          <w:sz w:val="28"/>
          <w:szCs w:val="28"/>
        </w:rPr>
        <w:t xml:space="preserve">ēkas </w:t>
      </w:r>
      <w:r w:rsidR="001F00BA" w:rsidRPr="00CB59AB">
        <w:rPr>
          <w:b/>
          <w:bCs/>
          <w:sz w:val="28"/>
          <w:szCs w:val="28"/>
        </w:rPr>
        <w:t xml:space="preserve">un Stacionāra ēkas </w:t>
      </w:r>
    </w:p>
    <w:p w14:paraId="3218C8A0" w14:textId="4B0C872D" w:rsidR="00C97CF0" w:rsidRDefault="00C97CF0" w:rsidP="003076E5">
      <w:pPr>
        <w:jc w:val="center"/>
        <w:rPr>
          <w:b/>
          <w:bCs/>
          <w:sz w:val="28"/>
          <w:szCs w:val="28"/>
        </w:rPr>
      </w:pPr>
    </w:p>
    <w:p w14:paraId="3AAA96D3" w14:textId="77777777" w:rsidR="00A71790" w:rsidRDefault="00A71790" w:rsidP="003076E5">
      <w:pPr>
        <w:jc w:val="center"/>
        <w:rPr>
          <w:b/>
          <w:bCs/>
          <w:sz w:val="28"/>
          <w:szCs w:val="28"/>
        </w:rPr>
      </w:pPr>
    </w:p>
    <w:p w14:paraId="48E49A2F" w14:textId="15B8E7CD" w:rsidR="00C97CF0" w:rsidRPr="00CB59AB" w:rsidRDefault="00C97CF0" w:rsidP="003076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TEHNISKĀS APSEKOŠANAS</w:t>
      </w:r>
    </w:p>
    <w:p w14:paraId="17DD8254" w14:textId="27DD93F4" w:rsidR="00485A4A" w:rsidRDefault="00485A4A" w:rsidP="003076E5">
      <w:pPr>
        <w:jc w:val="center"/>
        <w:rPr>
          <w:b/>
          <w:bCs/>
        </w:rPr>
      </w:pPr>
    </w:p>
    <w:p w14:paraId="7A81BD65" w14:textId="77777777" w:rsidR="00485A4A" w:rsidRPr="009C11B2" w:rsidRDefault="00485A4A" w:rsidP="003076E5">
      <w:pPr>
        <w:jc w:val="center"/>
        <w:rPr>
          <w:b/>
          <w:bCs/>
        </w:rPr>
      </w:pPr>
    </w:p>
    <w:p w14:paraId="51FEBC7E" w14:textId="77777777" w:rsidR="00704A03" w:rsidRDefault="00704A03" w:rsidP="003076E5">
      <w:pPr>
        <w:jc w:val="center"/>
        <w:rPr>
          <w:b/>
          <w:bCs/>
        </w:rPr>
      </w:pPr>
    </w:p>
    <w:p w14:paraId="4034A5F2" w14:textId="70C6CD25" w:rsidR="008766D7" w:rsidRPr="00CB59AB" w:rsidRDefault="00704A03" w:rsidP="003076E5">
      <w:pPr>
        <w:jc w:val="center"/>
        <w:rPr>
          <w:b/>
          <w:bCs/>
          <w:sz w:val="28"/>
          <w:szCs w:val="28"/>
        </w:rPr>
      </w:pPr>
      <w:r w:rsidRPr="00CB59AB">
        <w:rPr>
          <w:b/>
          <w:bCs/>
          <w:sz w:val="28"/>
          <w:szCs w:val="28"/>
        </w:rPr>
        <w:t>DARBA UZDEVUMS</w:t>
      </w:r>
    </w:p>
    <w:p w14:paraId="0BA5C28B" w14:textId="0057994C" w:rsidR="00485A4A" w:rsidRDefault="00485A4A" w:rsidP="003076E5">
      <w:pPr>
        <w:jc w:val="center"/>
        <w:rPr>
          <w:b/>
          <w:bCs/>
        </w:rPr>
      </w:pPr>
    </w:p>
    <w:p w14:paraId="3BA097DB" w14:textId="77777777" w:rsidR="00457A17" w:rsidRDefault="00457A17" w:rsidP="003076E5">
      <w:pPr>
        <w:jc w:val="center"/>
        <w:rPr>
          <w:b/>
          <w:bCs/>
        </w:rPr>
      </w:pPr>
    </w:p>
    <w:p w14:paraId="185B2D5D" w14:textId="77777777" w:rsidR="00485A4A" w:rsidRDefault="00485A4A" w:rsidP="00130278">
      <w:pPr>
        <w:rPr>
          <w:b/>
          <w:bCs/>
        </w:rPr>
      </w:pPr>
    </w:p>
    <w:p w14:paraId="60A7675E" w14:textId="1AEE7C96" w:rsidR="00704A03" w:rsidRDefault="00704A03" w:rsidP="00130278">
      <w:pPr>
        <w:rPr>
          <w:sz w:val="28"/>
          <w:szCs w:val="28"/>
        </w:rPr>
      </w:pPr>
    </w:p>
    <w:p w14:paraId="4A2E480E" w14:textId="77777777" w:rsidR="00457A17" w:rsidRDefault="00457A17" w:rsidP="00130278">
      <w:pPr>
        <w:rPr>
          <w:sz w:val="28"/>
          <w:szCs w:val="28"/>
        </w:rPr>
      </w:pPr>
    </w:p>
    <w:p w14:paraId="5C917111" w14:textId="14E773CD" w:rsidR="005B2FAC" w:rsidRDefault="00CB59AB" w:rsidP="0013027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E52367A" wp14:editId="4CB6585F">
            <wp:extent cx="5502425" cy="2608028"/>
            <wp:effectExtent l="0" t="0" r="317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60235" cy="2635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B9BBA" w14:textId="2C99D64C" w:rsidR="00DE4F4A" w:rsidRDefault="00DE4F4A" w:rsidP="00130278">
      <w:pPr>
        <w:rPr>
          <w:sz w:val="28"/>
          <w:szCs w:val="28"/>
        </w:rPr>
      </w:pPr>
    </w:p>
    <w:p w14:paraId="38CC5BD7" w14:textId="12EC1077" w:rsidR="00DE4F4A" w:rsidRDefault="00DE4F4A" w:rsidP="00130278">
      <w:pPr>
        <w:rPr>
          <w:noProof/>
        </w:rPr>
      </w:pPr>
    </w:p>
    <w:p w14:paraId="0540520B" w14:textId="5ADBAF16" w:rsidR="00DE4F4A" w:rsidRDefault="00DE4F4A" w:rsidP="00130278">
      <w:pPr>
        <w:rPr>
          <w:noProof/>
        </w:rPr>
      </w:pPr>
    </w:p>
    <w:p w14:paraId="38D8C75E" w14:textId="6F653BF5" w:rsidR="00485A4A" w:rsidRDefault="00485A4A" w:rsidP="00130278">
      <w:pPr>
        <w:rPr>
          <w:noProof/>
        </w:rPr>
      </w:pPr>
    </w:p>
    <w:p w14:paraId="19BA2BE7" w14:textId="1633072D" w:rsidR="00485A4A" w:rsidRDefault="00485A4A" w:rsidP="00130278">
      <w:pPr>
        <w:rPr>
          <w:noProof/>
        </w:rPr>
      </w:pPr>
    </w:p>
    <w:p w14:paraId="3EA6FD0C" w14:textId="6D9ADB92" w:rsidR="00485A4A" w:rsidRDefault="00485A4A" w:rsidP="00130278">
      <w:pPr>
        <w:rPr>
          <w:noProof/>
        </w:rPr>
      </w:pPr>
    </w:p>
    <w:p w14:paraId="68E66C91" w14:textId="1998C58A" w:rsidR="00485A4A" w:rsidRDefault="00485A4A" w:rsidP="00130278">
      <w:pPr>
        <w:rPr>
          <w:noProof/>
        </w:rPr>
      </w:pPr>
    </w:p>
    <w:p w14:paraId="14DF086A" w14:textId="4B5296B6" w:rsidR="00CB59AB" w:rsidRDefault="00CB59AB" w:rsidP="00130278">
      <w:pPr>
        <w:rPr>
          <w:noProof/>
        </w:rPr>
      </w:pPr>
    </w:p>
    <w:p w14:paraId="3A6C938B" w14:textId="726503A6" w:rsidR="00CB59AB" w:rsidRDefault="00CB59AB" w:rsidP="00130278">
      <w:pPr>
        <w:rPr>
          <w:noProof/>
        </w:rPr>
      </w:pPr>
    </w:p>
    <w:p w14:paraId="2849F470" w14:textId="38332D5A" w:rsidR="00CB59AB" w:rsidRDefault="00CB59AB" w:rsidP="00130278">
      <w:pPr>
        <w:rPr>
          <w:noProof/>
        </w:rPr>
      </w:pPr>
    </w:p>
    <w:p w14:paraId="1E5FA62C" w14:textId="56769C9B" w:rsidR="00CB59AB" w:rsidRDefault="00CB59AB" w:rsidP="00130278">
      <w:pPr>
        <w:rPr>
          <w:noProof/>
        </w:rPr>
      </w:pPr>
    </w:p>
    <w:p w14:paraId="1F62D01C" w14:textId="2CD687EE" w:rsidR="00CB59AB" w:rsidRDefault="00CB59AB" w:rsidP="00130278">
      <w:pPr>
        <w:rPr>
          <w:noProof/>
        </w:rPr>
      </w:pPr>
    </w:p>
    <w:p w14:paraId="3D29936C" w14:textId="7F096787" w:rsidR="00CB59AB" w:rsidRDefault="00CB59AB" w:rsidP="00130278">
      <w:pPr>
        <w:rPr>
          <w:noProof/>
        </w:rPr>
      </w:pPr>
    </w:p>
    <w:p w14:paraId="2C6DEEA7" w14:textId="106956CF" w:rsidR="00485A4A" w:rsidRDefault="00485A4A" w:rsidP="00130278">
      <w:pPr>
        <w:rPr>
          <w:noProof/>
        </w:rPr>
      </w:pPr>
    </w:p>
    <w:p w14:paraId="34340A62" w14:textId="4B7F1A82" w:rsidR="00485A4A" w:rsidRDefault="00485A4A" w:rsidP="003076E5">
      <w:pPr>
        <w:jc w:val="center"/>
        <w:rPr>
          <w:noProof/>
        </w:rPr>
      </w:pPr>
    </w:p>
    <w:p w14:paraId="6628BCF3" w14:textId="77777777" w:rsidR="00485A4A" w:rsidRDefault="00485A4A" w:rsidP="003076E5">
      <w:pPr>
        <w:jc w:val="center"/>
        <w:rPr>
          <w:noProof/>
        </w:rPr>
      </w:pPr>
    </w:p>
    <w:p w14:paraId="56242211" w14:textId="23D19E02" w:rsidR="00485A4A" w:rsidRDefault="00CB59AB" w:rsidP="003076E5">
      <w:pPr>
        <w:jc w:val="center"/>
        <w:rPr>
          <w:noProof/>
        </w:rPr>
      </w:pPr>
      <w:r>
        <w:rPr>
          <w:noProof/>
        </w:rPr>
        <w:t>Bauska, 2023</w:t>
      </w:r>
    </w:p>
    <w:p w14:paraId="3F6F87F3" w14:textId="34BF53C3" w:rsidR="00C122A3" w:rsidRDefault="00C122A3" w:rsidP="003076E5">
      <w:pPr>
        <w:jc w:val="center"/>
        <w:rPr>
          <w:noProof/>
        </w:rPr>
      </w:pPr>
    </w:p>
    <w:p w14:paraId="3997BC25" w14:textId="77777777" w:rsidR="00403E77" w:rsidRDefault="00403E77" w:rsidP="003076E5">
      <w:pPr>
        <w:jc w:val="center"/>
        <w:rPr>
          <w:b/>
          <w:bCs/>
          <w:noProof/>
          <w:sz w:val="28"/>
          <w:szCs w:val="28"/>
        </w:rPr>
      </w:pPr>
    </w:p>
    <w:p w14:paraId="68DFC99F" w14:textId="2B0644C9" w:rsidR="00E245AC" w:rsidRPr="00403E77" w:rsidRDefault="00403E77" w:rsidP="00403E77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VISPĀRĒJA INFORMĀCIJA</w:t>
      </w:r>
    </w:p>
    <w:p w14:paraId="6C46D271" w14:textId="77777777" w:rsidR="00E245AC" w:rsidRPr="00544D5F" w:rsidRDefault="00E245AC" w:rsidP="003076E5">
      <w:pPr>
        <w:jc w:val="center"/>
        <w:rPr>
          <w:sz w:val="28"/>
          <w:szCs w:val="28"/>
        </w:rPr>
      </w:pPr>
    </w:p>
    <w:p w14:paraId="740438A7" w14:textId="4DBEDF07" w:rsidR="00A92D61" w:rsidRPr="00544D5F" w:rsidRDefault="00A92D61" w:rsidP="00130278">
      <w:pPr>
        <w:rPr>
          <w:sz w:val="28"/>
          <w:szCs w:val="28"/>
        </w:rPr>
      </w:pPr>
    </w:p>
    <w:tbl>
      <w:tblPr>
        <w:tblW w:w="9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804"/>
      </w:tblGrid>
      <w:tr w:rsidR="00D44D99" w:rsidRPr="00BF274D" w14:paraId="7776EA01" w14:textId="77777777" w:rsidTr="00D44D99">
        <w:tc>
          <w:tcPr>
            <w:tcW w:w="2723" w:type="dxa"/>
            <w:shd w:val="clear" w:color="auto" w:fill="auto"/>
          </w:tcPr>
          <w:p w14:paraId="60FE4565" w14:textId="39ED3D61" w:rsidR="00D44D99" w:rsidRPr="00BF274D" w:rsidRDefault="00D44D99" w:rsidP="00721732">
            <w:pPr>
              <w:ind w:right="-119"/>
              <w:rPr>
                <w:b/>
                <w:bCs/>
              </w:rPr>
            </w:pPr>
            <w:r w:rsidRPr="00BF274D">
              <w:rPr>
                <w:b/>
                <w:bCs/>
              </w:rPr>
              <w:t>Objekts</w:t>
            </w:r>
          </w:p>
        </w:tc>
        <w:tc>
          <w:tcPr>
            <w:tcW w:w="6804" w:type="dxa"/>
            <w:shd w:val="clear" w:color="auto" w:fill="auto"/>
          </w:tcPr>
          <w:p w14:paraId="15B90EBB" w14:textId="6EA432C3" w:rsidR="00D44D99" w:rsidRPr="00BF274D" w:rsidRDefault="00CB59AB" w:rsidP="00BF274D">
            <w:pPr>
              <w:spacing w:after="120"/>
              <w:ind w:left="182" w:right="60"/>
            </w:pPr>
            <w:r w:rsidRPr="00BF274D">
              <w:t>Bauskas slimnīcas</w:t>
            </w:r>
            <w:r w:rsidR="00D70418" w:rsidRPr="00BF274D">
              <w:t xml:space="preserve"> Ambulatoro izmeklējumu ēka</w:t>
            </w:r>
            <w:r w:rsidRPr="00BF274D">
              <w:t xml:space="preserve"> </w:t>
            </w:r>
            <w:r w:rsidR="001D033A" w:rsidRPr="00BF274D">
              <w:t xml:space="preserve">(Poliklīnika) </w:t>
            </w:r>
            <w:r w:rsidRPr="00BF274D">
              <w:t>un Stacionāra pakalpojumu ēka</w:t>
            </w:r>
            <w:r w:rsidR="001D033A" w:rsidRPr="00BF274D">
              <w:t xml:space="preserve"> (Stacionārs)</w:t>
            </w:r>
          </w:p>
        </w:tc>
      </w:tr>
      <w:tr w:rsidR="00D44D99" w:rsidRPr="00BF274D" w14:paraId="6FEA6880" w14:textId="77777777" w:rsidTr="00D44D99">
        <w:tc>
          <w:tcPr>
            <w:tcW w:w="2723" w:type="dxa"/>
            <w:shd w:val="clear" w:color="auto" w:fill="auto"/>
          </w:tcPr>
          <w:p w14:paraId="27FC32E8" w14:textId="77777777" w:rsidR="00D44D99" w:rsidRPr="00BF274D" w:rsidRDefault="00D44D99" w:rsidP="00721732">
            <w:pPr>
              <w:ind w:right="-119"/>
              <w:rPr>
                <w:b/>
                <w:bCs/>
              </w:rPr>
            </w:pPr>
            <w:r w:rsidRPr="00BF274D">
              <w:rPr>
                <w:b/>
                <w:bCs/>
              </w:rPr>
              <w:t>Objekta adrese</w:t>
            </w:r>
          </w:p>
        </w:tc>
        <w:tc>
          <w:tcPr>
            <w:tcW w:w="6804" w:type="dxa"/>
            <w:shd w:val="clear" w:color="auto" w:fill="auto"/>
          </w:tcPr>
          <w:p w14:paraId="1139C294" w14:textId="31ECD704" w:rsidR="00D44D99" w:rsidRPr="00BF274D" w:rsidRDefault="00CB59AB" w:rsidP="00BF274D">
            <w:pPr>
              <w:spacing w:after="120"/>
              <w:ind w:left="182" w:right="60"/>
              <w:jc w:val="both"/>
            </w:pPr>
            <w:r w:rsidRPr="00BF274D">
              <w:t>Dārza iela 7, Bauska</w:t>
            </w:r>
            <w:r w:rsidR="00721732">
              <w:t>, Bauskas novads</w:t>
            </w:r>
          </w:p>
        </w:tc>
      </w:tr>
      <w:tr w:rsidR="00BF274D" w:rsidRPr="00BF274D" w14:paraId="0B01B33C" w14:textId="77777777" w:rsidTr="00D44D99">
        <w:tc>
          <w:tcPr>
            <w:tcW w:w="2723" w:type="dxa"/>
            <w:shd w:val="clear" w:color="auto" w:fill="auto"/>
          </w:tcPr>
          <w:p w14:paraId="5FE208B5" w14:textId="5C6AC157" w:rsidR="00BF274D" w:rsidRPr="00BF274D" w:rsidRDefault="00721732" w:rsidP="00721732">
            <w:pPr>
              <w:spacing w:after="120"/>
              <w:ind w:right="-119"/>
              <w:rPr>
                <w:b/>
                <w:bCs/>
              </w:rPr>
            </w:pPr>
            <w:r>
              <w:rPr>
                <w:b/>
                <w:bCs/>
              </w:rPr>
              <w:t>Nekustamais īpašums, kadastra numurs</w:t>
            </w:r>
          </w:p>
        </w:tc>
        <w:tc>
          <w:tcPr>
            <w:tcW w:w="6804" w:type="dxa"/>
            <w:shd w:val="clear" w:color="auto" w:fill="auto"/>
          </w:tcPr>
          <w:p w14:paraId="7D74F5AC" w14:textId="0D2FCCF3" w:rsidR="00BF274D" w:rsidRPr="00BF274D" w:rsidRDefault="00721732" w:rsidP="00BF274D">
            <w:pPr>
              <w:spacing w:after="120"/>
              <w:ind w:left="182" w:right="60"/>
              <w:jc w:val="both"/>
            </w:pPr>
            <w:r>
              <w:t>Kadastra numurs 4001 004 0101</w:t>
            </w:r>
          </w:p>
        </w:tc>
      </w:tr>
      <w:tr w:rsidR="00D44D99" w:rsidRPr="00BF274D" w14:paraId="00E9C793" w14:textId="77777777" w:rsidTr="00D44D99">
        <w:tc>
          <w:tcPr>
            <w:tcW w:w="2723" w:type="dxa"/>
            <w:shd w:val="clear" w:color="auto" w:fill="auto"/>
          </w:tcPr>
          <w:p w14:paraId="0EB7F44F" w14:textId="53578F01" w:rsidR="00BF274D" w:rsidRPr="00721732" w:rsidRDefault="00D44D99" w:rsidP="00721732">
            <w:pPr>
              <w:spacing w:after="120"/>
              <w:rPr>
                <w:b/>
              </w:rPr>
            </w:pPr>
            <w:r w:rsidRPr="00BF274D">
              <w:rPr>
                <w:b/>
              </w:rPr>
              <w:t xml:space="preserve">Nekustamā īpašuma </w:t>
            </w:r>
            <w:r w:rsidR="00721732">
              <w:rPr>
                <w:b/>
              </w:rPr>
              <w:t xml:space="preserve">– ēku </w:t>
            </w:r>
            <w:r w:rsidRPr="00BF274D">
              <w:rPr>
                <w:b/>
              </w:rPr>
              <w:t xml:space="preserve">kadastra </w:t>
            </w:r>
            <w:r w:rsidR="00721732">
              <w:rPr>
                <w:b/>
              </w:rPr>
              <w:t>apzīmējums</w:t>
            </w:r>
          </w:p>
        </w:tc>
        <w:tc>
          <w:tcPr>
            <w:tcW w:w="6804" w:type="dxa"/>
            <w:shd w:val="clear" w:color="auto" w:fill="auto"/>
          </w:tcPr>
          <w:p w14:paraId="6DC4F8E7" w14:textId="13F96CD9" w:rsidR="00D44D99" w:rsidRPr="00BF274D" w:rsidRDefault="001D033A" w:rsidP="00BF274D">
            <w:pPr>
              <w:spacing w:before="120" w:after="120"/>
              <w:ind w:left="182" w:right="60"/>
              <w:jc w:val="both"/>
              <w:rPr>
                <w:bCs/>
              </w:rPr>
            </w:pPr>
            <w:r w:rsidRPr="00BF274D">
              <w:rPr>
                <w:bCs/>
              </w:rPr>
              <w:t xml:space="preserve">Poliklīnika </w:t>
            </w:r>
            <w:r w:rsidR="00CB59AB" w:rsidRPr="00BF274D">
              <w:rPr>
                <w:bCs/>
              </w:rPr>
              <w:t xml:space="preserve"> </w:t>
            </w:r>
            <w:r w:rsidR="00721732">
              <w:rPr>
                <w:bCs/>
              </w:rPr>
              <w:t xml:space="preserve"> - </w:t>
            </w:r>
            <w:r w:rsidR="00CB59AB" w:rsidRPr="00BF274D">
              <w:rPr>
                <w:bCs/>
              </w:rPr>
              <w:t>4001 004 0101 001</w:t>
            </w:r>
          </w:p>
          <w:p w14:paraId="42242D47" w14:textId="7D10CCDD" w:rsidR="00CB59AB" w:rsidRPr="00BF274D" w:rsidRDefault="001D033A" w:rsidP="00BF274D">
            <w:pPr>
              <w:spacing w:before="120" w:after="120"/>
              <w:ind w:left="182" w:right="60"/>
              <w:jc w:val="both"/>
              <w:rPr>
                <w:bCs/>
              </w:rPr>
            </w:pPr>
            <w:r w:rsidRPr="00BF274D">
              <w:rPr>
                <w:bCs/>
              </w:rPr>
              <w:t xml:space="preserve">Stacionārs  </w:t>
            </w:r>
            <w:r w:rsidR="00721732">
              <w:rPr>
                <w:bCs/>
              </w:rPr>
              <w:t xml:space="preserve"> - </w:t>
            </w:r>
            <w:r w:rsidR="00CB59AB" w:rsidRPr="00BF274D">
              <w:rPr>
                <w:bCs/>
              </w:rPr>
              <w:t>4001 004 </w:t>
            </w:r>
            <w:r w:rsidR="00F103C1">
              <w:rPr>
                <w:bCs/>
              </w:rPr>
              <w:t xml:space="preserve">0101 </w:t>
            </w:r>
            <w:r w:rsidR="00CB59AB" w:rsidRPr="00BF274D">
              <w:rPr>
                <w:bCs/>
              </w:rPr>
              <w:t xml:space="preserve">009 </w:t>
            </w:r>
            <w:r w:rsidR="00BF274D">
              <w:rPr>
                <w:bCs/>
              </w:rPr>
              <w:t xml:space="preserve"> </w:t>
            </w:r>
            <w:r w:rsidR="00CB59AB" w:rsidRPr="00BF274D">
              <w:rPr>
                <w:bCs/>
              </w:rPr>
              <w:t xml:space="preserve">un </w:t>
            </w:r>
            <w:r w:rsidR="00BF274D">
              <w:rPr>
                <w:bCs/>
              </w:rPr>
              <w:t xml:space="preserve"> </w:t>
            </w:r>
            <w:r w:rsidR="00CB59AB" w:rsidRPr="00BF274D">
              <w:rPr>
                <w:bCs/>
              </w:rPr>
              <w:t xml:space="preserve">4001 004 </w:t>
            </w:r>
            <w:r w:rsidR="00F103C1">
              <w:rPr>
                <w:bCs/>
              </w:rPr>
              <w:t xml:space="preserve">0101 </w:t>
            </w:r>
            <w:r w:rsidR="00CB59AB" w:rsidRPr="00BF274D">
              <w:rPr>
                <w:bCs/>
              </w:rPr>
              <w:t>010</w:t>
            </w:r>
          </w:p>
        </w:tc>
      </w:tr>
      <w:tr w:rsidR="00D44D99" w:rsidRPr="00BF274D" w14:paraId="5CCF2D2C" w14:textId="77777777" w:rsidTr="00D44D99">
        <w:tc>
          <w:tcPr>
            <w:tcW w:w="2723" w:type="dxa"/>
            <w:shd w:val="clear" w:color="auto" w:fill="auto"/>
          </w:tcPr>
          <w:p w14:paraId="1747D9FA" w14:textId="76076279" w:rsidR="00D44D99" w:rsidRPr="00BF274D" w:rsidRDefault="00D44D99" w:rsidP="00721732">
            <w:pPr>
              <w:spacing w:after="120"/>
              <w:ind w:right="-119"/>
              <w:rPr>
                <w:b/>
              </w:rPr>
            </w:pPr>
            <w:r w:rsidRPr="00BF274D">
              <w:rPr>
                <w:b/>
              </w:rPr>
              <w:t>Pasūtītājs</w:t>
            </w:r>
            <w:r w:rsidR="00721732">
              <w:rPr>
                <w:b/>
              </w:rPr>
              <w:t xml:space="preserve"> un</w:t>
            </w:r>
          </w:p>
          <w:p w14:paraId="3A820717" w14:textId="4E278A29" w:rsidR="00D44D99" w:rsidRPr="00BF274D" w:rsidRDefault="00D44D99" w:rsidP="00721732">
            <w:pPr>
              <w:spacing w:after="120"/>
              <w:ind w:right="-119"/>
              <w:rPr>
                <w:b/>
              </w:rPr>
            </w:pPr>
            <w:r w:rsidRPr="00BF274D">
              <w:rPr>
                <w:b/>
              </w:rPr>
              <w:t>Nekustamā īpašuma īpašnieks</w:t>
            </w:r>
            <w:r w:rsidR="00721732">
              <w:rPr>
                <w:b/>
              </w:rPr>
              <w:t>/</w:t>
            </w:r>
            <w:r w:rsidRPr="00BF274D">
              <w:rPr>
                <w:b/>
              </w:rPr>
              <w:t xml:space="preserve"> </w:t>
            </w:r>
            <w:proofErr w:type="spellStart"/>
            <w:r w:rsidRPr="00BF274D">
              <w:rPr>
                <w:b/>
              </w:rPr>
              <w:t>apsaimniekotājs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2956CAD5" w14:textId="24FB6E65" w:rsidR="00D44D99" w:rsidRPr="00BF274D" w:rsidRDefault="00D12038" w:rsidP="00BF274D">
            <w:pPr>
              <w:spacing w:before="120" w:after="120"/>
              <w:ind w:left="182" w:right="60"/>
            </w:pPr>
            <w:r w:rsidRPr="00BF274D">
              <w:t>SIA “</w:t>
            </w:r>
            <w:r w:rsidR="00CB59AB" w:rsidRPr="00BF274D">
              <w:t>Bauskas slimnīca</w:t>
            </w:r>
            <w:r w:rsidRPr="00BF274D">
              <w:t>”</w:t>
            </w:r>
          </w:p>
          <w:p w14:paraId="5C070BB4" w14:textId="1A74FD89" w:rsidR="0066463D" w:rsidRPr="00BF274D" w:rsidRDefault="0066463D" w:rsidP="00BF274D">
            <w:pPr>
              <w:pStyle w:val="Sarakstarindkopa"/>
              <w:spacing w:after="120"/>
              <w:ind w:left="14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D">
              <w:rPr>
                <w:rFonts w:ascii="Times New Roman" w:hAnsi="Times New Roman" w:cs="Times New Roman"/>
                <w:sz w:val="24"/>
                <w:szCs w:val="24"/>
              </w:rPr>
              <w:t>Adrese:</w:t>
            </w:r>
            <w:r w:rsidRPr="00BF27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B59AB" w:rsidRPr="00BF274D">
              <w:rPr>
                <w:rFonts w:ascii="Times New Roman" w:hAnsi="Times New Roman" w:cs="Times New Roman"/>
                <w:sz w:val="24"/>
                <w:szCs w:val="24"/>
              </w:rPr>
              <w:t>Dārza iela 7/1, Bauska, Bauskas novads, LV-3901</w:t>
            </w:r>
          </w:p>
          <w:p w14:paraId="1558D262" w14:textId="36AD1D99" w:rsidR="0066463D" w:rsidRPr="00BF274D" w:rsidRDefault="0066463D" w:rsidP="00BF274D">
            <w:pPr>
              <w:pStyle w:val="Sarakstarindkopa"/>
              <w:spacing w:after="120"/>
              <w:ind w:left="14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D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  <w:r w:rsidRPr="00BF27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B59AB" w:rsidRPr="00BF274D">
              <w:rPr>
                <w:rFonts w:ascii="Times New Roman" w:hAnsi="Times New Roman" w:cs="Times New Roman"/>
                <w:sz w:val="24"/>
                <w:szCs w:val="24"/>
              </w:rPr>
              <w:t>63924696</w:t>
            </w:r>
          </w:p>
          <w:p w14:paraId="01B0202E" w14:textId="05E532AB" w:rsidR="00D44D99" w:rsidRPr="00BF274D" w:rsidRDefault="0066463D" w:rsidP="00BF274D">
            <w:pPr>
              <w:pStyle w:val="Sarakstarindkopa"/>
              <w:spacing w:after="120"/>
              <w:ind w:left="14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D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Pr="00BF27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6" w:history="1">
              <w:r w:rsidR="00CB59AB" w:rsidRPr="00BF274D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info@bauskasslimnica.lv</w:t>
              </w:r>
            </w:hyperlink>
          </w:p>
        </w:tc>
      </w:tr>
      <w:tr w:rsidR="00E245AC" w:rsidRPr="00BF274D" w14:paraId="509E7482" w14:textId="77777777" w:rsidTr="00D44D99">
        <w:tc>
          <w:tcPr>
            <w:tcW w:w="2723" w:type="dxa"/>
            <w:shd w:val="clear" w:color="auto" w:fill="auto"/>
          </w:tcPr>
          <w:p w14:paraId="5331CF13" w14:textId="7BF9B925" w:rsidR="00E245AC" w:rsidRPr="00BF274D" w:rsidRDefault="00CB59AB" w:rsidP="00721732">
            <w:pPr>
              <w:ind w:left="62" w:right="-119"/>
              <w:rPr>
                <w:b/>
                <w:bCs/>
              </w:rPr>
            </w:pPr>
            <w:r w:rsidRPr="00BF274D">
              <w:rPr>
                <w:b/>
                <w:bCs/>
              </w:rPr>
              <w:t>Darbu</w:t>
            </w:r>
            <w:r w:rsidR="00E245AC" w:rsidRPr="00BF274D">
              <w:rPr>
                <w:b/>
                <w:bCs/>
              </w:rPr>
              <w:t xml:space="preserve"> veids</w:t>
            </w:r>
          </w:p>
        </w:tc>
        <w:tc>
          <w:tcPr>
            <w:tcW w:w="6804" w:type="dxa"/>
            <w:shd w:val="clear" w:color="auto" w:fill="auto"/>
          </w:tcPr>
          <w:p w14:paraId="38E1FC72" w14:textId="5AA7B065" w:rsidR="00E245AC" w:rsidRPr="00BF274D" w:rsidRDefault="00313B19" w:rsidP="00BF274D">
            <w:pPr>
              <w:spacing w:before="120" w:after="120"/>
              <w:ind w:left="182" w:right="-119"/>
              <w:jc w:val="both"/>
              <w:rPr>
                <w:bCs/>
              </w:rPr>
            </w:pPr>
            <w:r>
              <w:rPr>
                <w:bCs/>
              </w:rPr>
              <w:t>Ēku tehniskā izpēte un tehniskās izpētes atzinuma izstrāde</w:t>
            </w:r>
          </w:p>
        </w:tc>
      </w:tr>
      <w:tr w:rsidR="0064165E" w:rsidRPr="00BF274D" w14:paraId="334F399F" w14:textId="77777777" w:rsidTr="00D44D99">
        <w:tc>
          <w:tcPr>
            <w:tcW w:w="2723" w:type="dxa"/>
            <w:shd w:val="clear" w:color="auto" w:fill="auto"/>
          </w:tcPr>
          <w:p w14:paraId="69E889EC" w14:textId="77777777" w:rsidR="0064165E" w:rsidRPr="00BF274D" w:rsidRDefault="0064165E" w:rsidP="00721732">
            <w:pPr>
              <w:ind w:left="62" w:right="-119"/>
              <w:rPr>
                <w:b/>
                <w:bCs/>
              </w:rPr>
            </w:pPr>
            <w:r w:rsidRPr="00BF274D">
              <w:rPr>
                <w:b/>
                <w:bCs/>
              </w:rPr>
              <w:t>Būves grupa</w:t>
            </w:r>
          </w:p>
        </w:tc>
        <w:tc>
          <w:tcPr>
            <w:tcW w:w="6804" w:type="dxa"/>
            <w:shd w:val="clear" w:color="auto" w:fill="auto"/>
          </w:tcPr>
          <w:p w14:paraId="72D88521" w14:textId="403BC5AF" w:rsidR="0064165E" w:rsidRPr="00BF274D" w:rsidRDefault="006B6BCB" w:rsidP="00BF274D">
            <w:pPr>
              <w:spacing w:before="120" w:after="120"/>
              <w:ind w:left="182" w:right="178"/>
              <w:jc w:val="both"/>
              <w:rPr>
                <w:color w:val="000000" w:themeColor="text1"/>
                <w:shd w:val="clear" w:color="auto" w:fill="FFFFFF"/>
              </w:rPr>
            </w:pPr>
            <w:r w:rsidRPr="00BF274D">
              <w:rPr>
                <w:color w:val="000000" w:themeColor="text1"/>
                <w:shd w:val="clear" w:color="auto" w:fill="FFFFFF"/>
              </w:rPr>
              <w:t>Ārstniecības un veselības aprūpes iestāžu ēka, būv</w:t>
            </w:r>
            <w:r w:rsidR="001D033A" w:rsidRPr="00BF274D">
              <w:rPr>
                <w:color w:val="000000" w:themeColor="text1"/>
                <w:shd w:val="clear" w:color="auto" w:fill="FFFFFF"/>
              </w:rPr>
              <w:t>ju</w:t>
            </w:r>
            <w:r w:rsidRPr="00BF274D">
              <w:rPr>
                <w:color w:val="000000" w:themeColor="text1"/>
                <w:shd w:val="clear" w:color="auto" w:fill="FFFFFF"/>
              </w:rPr>
              <w:t xml:space="preserve"> kods Nr.12640101 </w:t>
            </w:r>
          </w:p>
          <w:p w14:paraId="190015C1" w14:textId="0643D236" w:rsidR="0066463D" w:rsidRPr="00BF274D" w:rsidRDefault="0066463D" w:rsidP="00BF274D">
            <w:pPr>
              <w:spacing w:after="120"/>
              <w:ind w:left="182" w:right="60"/>
              <w:jc w:val="both"/>
              <w:rPr>
                <w:bCs/>
              </w:rPr>
            </w:pPr>
            <w:r w:rsidRPr="00BF274D">
              <w:rPr>
                <w:bCs/>
              </w:rPr>
              <w:t>3.grupas būve</w:t>
            </w:r>
            <w:r w:rsidR="001D033A" w:rsidRPr="00BF274D">
              <w:rPr>
                <w:bCs/>
              </w:rPr>
              <w:t>s</w:t>
            </w:r>
          </w:p>
        </w:tc>
      </w:tr>
      <w:tr w:rsidR="000C38E4" w:rsidRPr="00BF274D" w14:paraId="0318A2A7" w14:textId="77777777" w:rsidTr="00D44D99">
        <w:tc>
          <w:tcPr>
            <w:tcW w:w="2723" w:type="dxa"/>
            <w:shd w:val="clear" w:color="auto" w:fill="auto"/>
          </w:tcPr>
          <w:p w14:paraId="4B86ADAC" w14:textId="79FCD4E6" w:rsidR="000C38E4" w:rsidRPr="00BF274D" w:rsidRDefault="0005272A" w:rsidP="00721732">
            <w:pPr>
              <w:ind w:left="62" w:right="-119"/>
              <w:rPr>
                <w:b/>
                <w:bCs/>
              </w:rPr>
            </w:pPr>
            <w:r w:rsidRPr="00BF274D">
              <w:rPr>
                <w:b/>
                <w:bCs/>
              </w:rPr>
              <w:t>Darbu mērķis</w:t>
            </w:r>
          </w:p>
        </w:tc>
        <w:tc>
          <w:tcPr>
            <w:tcW w:w="6804" w:type="dxa"/>
            <w:shd w:val="clear" w:color="auto" w:fill="auto"/>
          </w:tcPr>
          <w:p w14:paraId="08C18504" w14:textId="2BF93013" w:rsidR="00721732" w:rsidRPr="003711B3" w:rsidRDefault="000C38E4" w:rsidP="003711B3">
            <w:pPr>
              <w:pStyle w:val="Sarakstarindkopa"/>
              <w:spacing w:before="120" w:after="120"/>
              <w:ind w:left="182" w:right="17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F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Apzināt </w:t>
            </w:r>
            <w:r w:rsidR="005A585B" w:rsidRPr="00BF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ekonomiski pamatotus Poliklīnikas un Stacionāra ēk</w:t>
            </w:r>
            <w:r w:rsidR="00721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  <w:r w:rsidR="005A585B" w:rsidRPr="00BF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711B3" w:rsidRPr="00BF274D">
              <w:rPr>
                <w:rFonts w:ascii="Times New Roman" w:hAnsi="Times New Roman" w:cs="Times New Roman"/>
                <w:bCs/>
                <w:sz w:val="24"/>
                <w:szCs w:val="24"/>
              </w:rPr>
              <w:t>energoefektivitātes</w:t>
            </w:r>
            <w:r w:rsidR="005A585B" w:rsidRPr="00BF2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uzlabošanas </w:t>
            </w:r>
            <w:r w:rsidRPr="00BF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nepieciešamos pasākumus</w:t>
            </w:r>
            <w:r w:rsidR="00625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245AC" w:rsidRPr="00BF274D" w14:paraId="5EEB53B1" w14:textId="77777777" w:rsidTr="00D44D99">
        <w:tc>
          <w:tcPr>
            <w:tcW w:w="2723" w:type="dxa"/>
            <w:shd w:val="clear" w:color="auto" w:fill="auto"/>
          </w:tcPr>
          <w:p w14:paraId="1C2A0D2B" w14:textId="432CA9B0" w:rsidR="00E72BD3" w:rsidRPr="00BF274D" w:rsidRDefault="0066463D" w:rsidP="003711B3">
            <w:pPr>
              <w:ind w:left="62" w:right="-119"/>
              <w:rPr>
                <w:b/>
                <w:bCs/>
              </w:rPr>
            </w:pPr>
            <w:r w:rsidRPr="00BF274D">
              <w:rPr>
                <w:b/>
                <w:bCs/>
              </w:rPr>
              <w:t>Uzdevums</w:t>
            </w:r>
          </w:p>
          <w:p w14:paraId="01625E8F" w14:textId="3242FB7B" w:rsidR="00E245AC" w:rsidRPr="00BF274D" w:rsidRDefault="00E245AC" w:rsidP="00E245AC">
            <w:pPr>
              <w:ind w:left="-105" w:right="-119"/>
              <w:rPr>
                <w:b/>
                <w:bCs/>
              </w:rPr>
            </w:pPr>
          </w:p>
        </w:tc>
        <w:tc>
          <w:tcPr>
            <w:tcW w:w="6804" w:type="dxa"/>
            <w:shd w:val="clear" w:color="auto" w:fill="auto"/>
          </w:tcPr>
          <w:p w14:paraId="69242E5B" w14:textId="06045EA0" w:rsidR="00313B19" w:rsidRDefault="00313B19" w:rsidP="003711B3">
            <w:pPr>
              <w:pStyle w:val="Sarakstarindkopa"/>
              <w:numPr>
                <w:ilvl w:val="0"/>
                <w:numId w:val="13"/>
              </w:numPr>
              <w:shd w:val="clear" w:color="auto" w:fill="FFFFFF"/>
              <w:spacing w:after="120"/>
              <w:ind w:left="465" w:right="181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Ēku tehniskā stāvokļa izpēte un ieteikumu sagatavošana tehniskā stāvokļa uzlabošanai.</w:t>
            </w:r>
          </w:p>
          <w:p w14:paraId="564C6595" w14:textId="77777777" w:rsidR="00161B02" w:rsidRDefault="00313B19" w:rsidP="00313B19">
            <w:pPr>
              <w:pStyle w:val="Sarakstarindkopa"/>
              <w:numPr>
                <w:ilvl w:val="0"/>
                <w:numId w:val="13"/>
              </w:numPr>
              <w:shd w:val="clear" w:color="auto" w:fill="FFFFFF"/>
              <w:spacing w:after="120"/>
              <w:ind w:left="465" w:right="181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Iekšējo inženiertīklu, inženiersistēmu un iekārtu izpēte un ieteikumu sagatavošana to stāvokļa uzlabošanai. </w:t>
            </w:r>
          </w:p>
          <w:p w14:paraId="35D2469A" w14:textId="38F5AC79" w:rsidR="007879BE" w:rsidRPr="00313B19" w:rsidRDefault="007879BE" w:rsidP="00313B19">
            <w:pPr>
              <w:pStyle w:val="Sarakstarindkopa"/>
              <w:numPr>
                <w:ilvl w:val="0"/>
                <w:numId w:val="13"/>
              </w:numPr>
              <w:shd w:val="clear" w:color="auto" w:fill="FFFFFF"/>
              <w:spacing w:after="120"/>
              <w:ind w:left="465" w:right="181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Ieteikumu sadaļā sagatavo</w:t>
            </w:r>
            <w:r w:rsidR="00C66A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kompleks</w:t>
            </w:r>
            <w:r w:rsidR="00261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rīcības programm</w:t>
            </w:r>
            <w:r w:rsidR="00261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būves tehniskā stāvokļa un inženiertīklu tehniskā stāvokļa uzlabošanai.</w:t>
            </w:r>
          </w:p>
        </w:tc>
      </w:tr>
      <w:tr w:rsidR="00A87482" w:rsidRPr="00BF274D" w14:paraId="5A8F37C5" w14:textId="77777777" w:rsidTr="00D44D99">
        <w:tc>
          <w:tcPr>
            <w:tcW w:w="2723" w:type="dxa"/>
            <w:shd w:val="clear" w:color="auto" w:fill="auto"/>
          </w:tcPr>
          <w:p w14:paraId="256AD926" w14:textId="3152EA9D" w:rsidR="00A87482" w:rsidRPr="00BF274D" w:rsidRDefault="00A87482" w:rsidP="00403E77">
            <w:pPr>
              <w:ind w:left="62" w:right="-119"/>
              <w:rPr>
                <w:b/>
                <w:bCs/>
              </w:rPr>
            </w:pPr>
            <w:r w:rsidRPr="00BF274D">
              <w:rPr>
                <w:b/>
                <w:bCs/>
              </w:rPr>
              <w:t>Darbu izpildes termiņi</w:t>
            </w:r>
          </w:p>
        </w:tc>
        <w:tc>
          <w:tcPr>
            <w:tcW w:w="6804" w:type="dxa"/>
            <w:shd w:val="clear" w:color="auto" w:fill="auto"/>
          </w:tcPr>
          <w:p w14:paraId="6CC5CFDA" w14:textId="3C2B4075" w:rsidR="00625E0D" w:rsidRDefault="00313B19" w:rsidP="00625E0D">
            <w:pPr>
              <w:spacing w:after="80"/>
              <w:ind w:left="182" w:right="176"/>
              <w:jc w:val="both"/>
              <w:rPr>
                <w:bCs/>
              </w:rPr>
            </w:pPr>
            <w:r>
              <w:rPr>
                <w:bCs/>
              </w:rPr>
              <w:t>Tehniskās izpētes atzinuma</w:t>
            </w:r>
            <w:r w:rsidR="00A87482" w:rsidRPr="00403E77">
              <w:rPr>
                <w:bCs/>
              </w:rPr>
              <w:t xml:space="preserve"> izstrādes termiņš</w:t>
            </w:r>
            <w:r w:rsidR="00C122A3" w:rsidRPr="00403E77">
              <w:rPr>
                <w:bCs/>
              </w:rPr>
              <w:t xml:space="preserve">  </w:t>
            </w:r>
            <w:r>
              <w:rPr>
                <w:bCs/>
              </w:rPr>
              <w:t xml:space="preserve">- </w:t>
            </w:r>
          </w:p>
          <w:p w14:paraId="0F19599B" w14:textId="503CA037" w:rsidR="008E5112" w:rsidRPr="00A71790" w:rsidRDefault="00C122A3" w:rsidP="00625E0D">
            <w:pPr>
              <w:spacing w:after="80"/>
              <w:ind w:left="182" w:right="176"/>
              <w:jc w:val="both"/>
              <w:rPr>
                <w:b/>
                <w:bCs/>
              </w:rPr>
            </w:pPr>
            <w:r w:rsidRPr="006C0811">
              <w:rPr>
                <w:b/>
                <w:bCs/>
              </w:rPr>
              <w:t xml:space="preserve"> </w:t>
            </w:r>
            <w:r w:rsidR="006C0811" w:rsidRPr="00A71790">
              <w:rPr>
                <w:b/>
                <w:bCs/>
              </w:rPr>
              <w:t>7</w:t>
            </w:r>
            <w:r w:rsidRPr="00A71790">
              <w:rPr>
                <w:b/>
                <w:bCs/>
              </w:rPr>
              <w:t xml:space="preserve"> nedēļas </w:t>
            </w:r>
            <w:r w:rsidR="006C0811" w:rsidRPr="00A71790">
              <w:rPr>
                <w:b/>
                <w:bCs/>
              </w:rPr>
              <w:t xml:space="preserve">(49 dienas) </w:t>
            </w:r>
            <w:r w:rsidRPr="00A71790">
              <w:rPr>
                <w:b/>
                <w:bCs/>
              </w:rPr>
              <w:t>no līguma noslēgšanas dienas</w:t>
            </w:r>
            <w:r w:rsidR="00403E77" w:rsidRPr="00A71790">
              <w:rPr>
                <w:b/>
                <w:bCs/>
              </w:rPr>
              <w:t>.</w:t>
            </w:r>
          </w:p>
        </w:tc>
      </w:tr>
      <w:tr w:rsidR="000A10E4" w:rsidRPr="00BF274D" w14:paraId="233C70A6" w14:textId="77777777" w:rsidTr="00D44D99">
        <w:tc>
          <w:tcPr>
            <w:tcW w:w="2723" w:type="dxa"/>
            <w:shd w:val="clear" w:color="auto" w:fill="auto"/>
          </w:tcPr>
          <w:p w14:paraId="1E86B81B" w14:textId="4FF9F2E6" w:rsidR="000A10E4" w:rsidRPr="00BF274D" w:rsidRDefault="00603C5B" w:rsidP="00403E77">
            <w:pPr>
              <w:ind w:left="62" w:right="-119"/>
              <w:rPr>
                <w:b/>
                <w:bCs/>
              </w:rPr>
            </w:pPr>
            <w:r>
              <w:rPr>
                <w:b/>
                <w:bCs/>
              </w:rPr>
              <w:t>Prasības darbu izpildes piedāvājuma sagatavošanai</w:t>
            </w:r>
          </w:p>
        </w:tc>
        <w:tc>
          <w:tcPr>
            <w:tcW w:w="6804" w:type="dxa"/>
            <w:shd w:val="clear" w:color="auto" w:fill="auto"/>
          </w:tcPr>
          <w:p w14:paraId="31519E8E" w14:textId="28931A15" w:rsidR="000A10E4" w:rsidRPr="00603C5B" w:rsidRDefault="00603C5B" w:rsidP="00603C5B">
            <w:pPr>
              <w:spacing w:after="80"/>
              <w:ind w:left="182" w:right="176"/>
              <w:jc w:val="both"/>
              <w:rPr>
                <w:color w:val="000000" w:themeColor="text1"/>
              </w:rPr>
            </w:pPr>
            <w:r w:rsidRPr="0065670C">
              <w:rPr>
                <w:color w:val="000000" w:themeColor="text1"/>
              </w:rPr>
              <w:t>Sagatavojot piedāvājumu, Izpildītājam, kā savas nozares profesionālim,</w:t>
            </w:r>
            <w:r w:rsidR="002619FC">
              <w:rPr>
                <w:color w:val="000000" w:themeColor="text1"/>
              </w:rPr>
              <w:t xml:space="preserve"> </w:t>
            </w:r>
            <w:r w:rsidRPr="0065670C">
              <w:rPr>
                <w:color w:val="000000" w:themeColor="text1"/>
              </w:rPr>
              <w:t xml:space="preserve">jāapzina un jāparedz visi darbi, kas veicami kvalitatīvas </w:t>
            </w:r>
            <w:r>
              <w:rPr>
                <w:color w:val="000000" w:themeColor="text1"/>
              </w:rPr>
              <w:t>tehniskās izpētes veikšanai un atzinuma sagatavošanai.</w:t>
            </w:r>
          </w:p>
        </w:tc>
      </w:tr>
    </w:tbl>
    <w:p w14:paraId="6C7925B8" w14:textId="4BC05798" w:rsidR="00E72BD3" w:rsidRDefault="00E72BD3" w:rsidP="004B7FA0">
      <w:pPr>
        <w:rPr>
          <w:noProof/>
        </w:rPr>
      </w:pPr>
    </w:p>
    <w:p w14:paraId="525BB9C6" w14:textId="77777777" w:rsidR="00E212D0" w:rsidRDefault="00E212D0" w:rsidP="005A585B">
      <w:pPr>
        <w:shd w:val="clear" w:color="auto" w:fill="FFFFFF"/>
        <w:jc w:val="both"/>
        <w:rPr>
          <w:rFonts w:ascii="Arial" w:hAnsi="Arial" w:cs="Arial"/>
          <w:color w:val="414142"/>
          <w:sz w:val="20"/>
          <w:szCs w:val="20"/>
        </w:rPr>
      </w:pPr>
    </w:p>
    <w:p w14:paraId="30EB7523" w14:textId="77777777" w:rsidR="00E212D0" w:rsidRDefault="00E212D0" w:rsidP="005A585B">
      <w:pPr>
        <w:shd w:val="clear" w:color="auto" w:fill="FFFFFF"/>
        <w:jc w:val="both"/>
        <w:rPr>
          <w:rFonts w:ascii="Arial" w:hAnsi="Arial" w:cs="Arial"/>
          <w:color w:val="414142"/>
          <w:sz w:val="20"/>
          <w:szCs w:val="20"/>
        </w:rPr>
      </w:pPr>
    </w:p>
    <w:p w14:paraId="28C6F6CC" w14:textId="77777777" w:rsidR="00E212D0" w:rsidRDefault="00E212D0" w:rsidP="005A585B">
      <w:pPr>
        <w:shd w:val="clear" w:color="auto" w:fill="FFFFFF"/>
        <w:jc w:val="both"/>
        <w:rPr>
          <w:rFonts w:ascii="Arial" w:hAnsi="Arial" w:cs="Arial"/>
          <w:color w:val="414142"/>
          <w:sz w:val="20"/>
          <w:szCs w:val="20"/>
        </w:rPr>
      </w:pPr>
    </w:p>
    <w:p w14:paraId="2A5FE562" w14:textId="4F4D25D5" w:rsidR="00E212D0" w:rsidRDefault="00E212D0" w:rsidP="005A585B">
      <w:pPr>
        <w:shd w:val="clear" w:color="auto" w:fill="FFFFFF"/>
        <w:jc w:val="both"/>
        <w:rPr>
          <w:rFonts w:ascii="Arial" w:hAnsi="Arial" w:cs="Arial"/>
          <w:color w:val="414142"/>
          <w:sz w:val="20"/>
          <w:szCs w:val="20"/>
        </w:rPr>
      </w:pPr>
    </w:p>
    <w:p w14:paraId="5DB1419B" w14:textId="77777777" w:rsidR="00460123" w:rsidRDefault="00460123" w:rsidP="005A585B">
      <w:pPr>
        <w:shd w:val="clear" w:color="auto" w:fill="FFFFFF"/>
        <w:jc w:val="both"/>
        <w:rPr>
          <w:rFonts w:ascii="Arial" w:hAnsi="Arial" w:cs="Arial"/>
          <w:color w:val="414142"/>
          <w:sz w:val="20"/>
          <w:szCs w:val="20"/>
        </w:rPr>
      </w:pPr>
    </w:p>
    <w:p w14:paraId="4CF003C2" w14:textId="2E5C54FF" w:rsidR="007E5229" w:rsidRPr="00403E77" w:rsidRDefault="007E5229" w:rsidP="005A585B">
      <w:pPr>
        <w:shd w:val="clear" w:color="auto" w:fill="FFFFFF"/>
        <w:jc w:val="both"/>
      </w:pPr>
    </w:p>
    <w:p w14:paraId="6ADE47FC" w14:textId="26528E87" w:rsidR="00E60C7B" w:rsidRDefault="00577536" w:rsidP="00577536">
      <w:pPr>
        <w:pStyle w:val="Virsraksts2"/>
        <w:numPr>
          <w:ilvl w:val="0"/>
          <w:numId w:val="15"/>
        </w:numPr>
        <w:jc w:val="center"/>
      </w:pPr>
      <w:r>
        <w:lastRenderedPageBreak/>
        <w:t xml:space="preserve">TEHNISKĀS </w:t>
      </w:r>
      <w:r w:rsidR="00280B65">
        <w:t xml:space="preserve"> APSEKOŠANAS </w:t>
      </w:r>
      <w:r>
        <w:t xml:space="preserve"> </w:t>
      </w:r>
      <w:r w:rsidR="00E60C7B" w:rsidRPr="00F3601C">
        <w:t>DARBI</w:t>
      </w:r>
      <w:r w:rsidR="007351D6">
        <w:t xml:space="preserve"> UN MĒRĶIS</w:t>
      </w:r>
    </w:p>
    <w:p w14:paraId="4832A2B7" w14:textId="3D68EF73" w:rsidR="00542657" w:rsidRPr="00A71790" w:rsidRDefault="00542657" w:rsidP="00542657">
      <w:pPr>
        <w:rPr>
          <w:rFonts w:eastAsia="Calibri"/>
          <w:sz w:val="16"/>
          <w:szCs w:val="16"/>
          <w:lang w:eastAsia="en-US"/>
        </w:rPr>
      </w:pPr>
    </w:p>
    <w:p w14:paraId="7DB6DD99" w14:textId="77777777" w:rsidR="00A71790" w:rsidRPr="00542657" w:rsidRDefault="00A71790" w:rsidP="00542657">
      <w:pPr>
        <w:rPr>
          <w:rFonts w:eastAsia="Calibri"/>
          <w:lang w:eastAsia="en-US"/>
        </w:rPr>
      </w:pPr>
    </w:p>
    <w:p w14:paraId="1ED6D749" w14:textId="77777777" w:rsidR="003641B4" w:rsidRPr="006A213B" w:rsidRDefault="003641B4" w:rsidP="00A71790">
      <w:pPr>
        <w:pStyle w:val="Sarakstarindkopa"/>
        <w:numPr>
          <w:ilvl w:val="1"/>
          <w:numId w:val="15"/>
        </w:numPr>
        <w:spacing w:after="120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13B">
        <w:rPr>
          <w:rFonts w:ascii="Times New Roman" w:hAnsi="Times New Roman" w:cs="Times New Roman"/>
          <w:sz w:val="24"/>
          <w:szCs w:val="24"/>
        </w:rPr>
        <w:t>Veicama Poliklīnikas (ēkas kadastra apzīmējums</w:t>
      </w:r>
      <w:r w:rsidRPr="006A2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13B">
        <w:rPr>
          <w:rFonts w:ascii="Times New Roman" w:hAnsi="Times New Roman" w:cs="Times New Roman"/>
          <w:bCs/>
          <w:sz w:val="24"/>
          <w:szCs w:val="24"/>
        </w:rPr>
        <w:t>4001 004 0101 001) ēkas tehniskā apsekošana un atzinuma sagatavošana.</w:t>
      </w:r>
    </w:p>
    <w:p w14:paraId="0011CF24" w14:textId="77777777" w:rsidR="006A213B" w:rsidRPr="006A213B" w:rsidRDefault="003641B4" w:rsidP="00A71790">
      <w:pPr>
        <w:pStyle w:val="Sarakstarindkopa"/>
        <w:numPr>
          <w:ilvl w:val="1"/>
          <w:numId w:val="15"/>
        </w:numPr>
        <w:spacing w:after="120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13B">
        <w:rPr>
          <w:rFonts w:ascii="Times New Roman" w:hAnsi="Times New Roman" w:cs="Times New Roman"/>
          <w:sz w:val="24"/>
          <w:szCs w:val="24"/>
        </w:rPr>
        <w:t>Veicama</w:t>
      </w:r>
      <w:r w:rsidRPr="006A21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Slimnīcas (vienots komplekss - ēkas ar kadastra apzīmējumu 4001 004 0101 009  un  4001 004 0101 010)</w:t>
      </w:r>
      <w:r w:rsidRPr="006A213B">
        <w:rPr>
          <w:rFonts w:ascii="Times New Roman" w:hAnsi="Times New Roman" w:cs="Times New Roman"/>
          <w:bCs/>
          <w:sz w:val="24"/>
          <w:szCs w:val="24"/>
        </w:rPr>
        <w:t xml:space="preserve"> ēku tehniskā apsekošana un atzinuma sagatavošana.</w:t>
      </w:r>
    </w:p>
    <w:p w14:paraId="4AE64691" w14:textId="5E51B822" w:rsidR="003641B4" w:rsidRPr="00A71790" w:rsidRDefault="003641B4" w:rsidP="006A213B">
      <w:pPr>
        <w:pStyle w:val="Sarakstarindkopa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6A213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</w:t>
      </w:r>
    </w:p>
    <w:p w14:paraId="7E6C859D" w14:textId="464442F0" w:rsidR="006A213B" w:rsidRDefault="006A213B" w:rsidP="006A213B">
      <w:pPr>
        <w:pStyle w:val="Sarakstarindkopa"/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13B">
        <w:rPr>
          <w:rFonts w:ascii="Times New Roman" w:hAnsi="Times New Roman" w:cs="Times New Roman"/>
          <w:i/>
          <w:sz w:val="24"/>
          <w:szCs w:val="24"/>
        </w:rPr>
        <w:t>Visas ēkas kopā turpmāk tekstā apzīmējamas – Būve.</w:t>
      </w:r>
    </w:p>
    <w:p w14:paraId="43C8C722" w14:textId="77777777" w:rsidR="006A213B" w:rsidRPr="00A71790" w:rsidRDefault="006A213B" w:rsidP="006A213B">
      <w:pPr>
        <w:pStyle w:val="Sarakstarindkopa"/>
        <w:spacing w:after="12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52D7CDA" w14:textId="02E56F0E" w:rsidR="00542657" w:rsidRPr="003641B4" w:rsidRDefault="00542657" w:rsidP="00A71790">
      <w:pPr>
        <w:pStyle w:val="Sarakstarindkopa"/>
        <w:numPr>
          <w:ilvl w:val="1"/>
          <w:numId w:val="15"/>
        </w:numPr>
        <w:shd w:val="clear" w:color="auto" w:fill="FFFFFF" w:themeFill="background1"/>
        <w:spacing w:after="120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41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Izpildītāja pienākumos ietilpst pilnīga iepazīšanās ar Objektu (Poliklīnika un Stacionārs), lai veiktu ēku novērtējumu</w:t>
      </w:r>
      <w:r w:rsidR="003641B4" w:rsidRPr="003641B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un</w:t>
      </w:r>
      <w:r w:rsidRPr="003641B4">
        <w:rPr>
          <w:rFonts w:ascii="Times New Roman" w:hAnsi="Times New Roman" w:cs="Times New Roman"/>
          <w:sz w:val="24"/>
          <w:szCs w:val="24"/>
        </w:rPr>
        <w:t xml:space="preserve"> </w:t>
      </w:r>
      <w:r w:rsidRPr="003641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Izpildītājs pilnībā uzņemas atbildību un riskus, par visu nepieciešamo izpētes darbu veikšanu.</w:t>
      </w:r>
    </w:p>
    <w:p w14:paraId="1830C3DB" w14:textId="6FA8308D" w:rsidR="00AD5D00" w:rsidRPr="00AD5D00" w:rsidRDefault="00AD5D00" w:rsidP="00A71790">
      <w:pPr>
        <w:pStyle w:val="Sarakstarindkopa"/>
        <w:numPr>
          <w:ilvl w:val="1"/>
          <w:numId w:val="15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120"/>
        <w:ind w:hanging="720"/>
        <w:contextualSpacing w:val="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2619FC">
        <w:rPr>
          <w:rFonts w:ascii="Times New Roman" w:hAnsi="Times New Roman" w:cs="Times New Roman"/>
          <w:bCs/>
          <w:sz w:val="24"/>
          <w:szCs w:val="24"/>
        </w:rPr>
        <w:t>ei</w:t>
      </w:r>
      <w:r>
        <w:rPr>
          <w:rFonts w:ascii="Times New Roman" w:hAnsi="Times New Roman" w:cs="Times New Roman"/>
          <w:bCs/>
          <w:sz w:val="24"/>
          <w:szCs w:val="24"/>
        </w:rPr>
        <w:t>cama</w:t>
      </w:r>
      <w:r w:rsidRPr="002619FC">
        <w:rPr>
          <w:rFonts w:ascii="Times New Roman" w:hAnsi="Times New Roman" w:cs="Times New Roman"/>
          <w:bCs/>
          <w:sz w:val="24"/>
          <w:szCs w:val="24"/>
        </w:rPr>
        <w:t xml:space="preserve"> piln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619FC">
        <w:rPr>
          <w:rFonts w:ascii="Times New Roman" w:hAnsi="Times New Roman" w:cs="Times New Roman"/>
          <w:bCs/>
          <w:sz w:val="24"/>
          <w:szCs w:val="24"/>
        </w:rPr>
        <w:t xml:space="preserve"> Būv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Pr="002619FC">
        <w:rPr>
          <w:rFonts w:ascii="Times New Roman" w:hAnsi="Times New Roman" w:cs="Times New Roman"/>
          <w:bCs/>
          <w:sz w:val="24"/>
          <w:szCs w:val="24"/>
        </w:rPr>
        <w:t xml:space="preserve"> apsekošanu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19FC">
        <w:rPr>
          <w:rFonts w:ascii="Times New Roman" w:hAnsi="Times New Roman" w:cs="Times New Roman"/>
          <w:bCs/>
          <w:sz w:val="24"/>
          <w:szCs w:val="24"/>
        </w:rPr>
        <w:t xml:space="preserve"> atbilstoši normatīvo aktu prasībām</w:t>
      </w:r>
      <w:r>
        <w:rPr>
          <w:rFonts w:ascii="Times New Roman" w:hAnsi="Times New Roman" w:cs="Times New Roman"/>
          <w:bCs/>
          <w:sz w:val="24"/>
          <w:szCs w:val="24"/>
        </w:rPr>
        <w:t xml:space="preserve"> un šim darba uzdevumam.</w:t>
      </w:r>
      <w:r w:rsidRPr="002619F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Apsekošana veicama v</w:t>
      </w:r>
      <w:r w:rsidRPr="002619FC">
        <w:rPr>
          <w:rFonts w:ascii="Times New Roman" w:hAnsi="Times New Roman" w:cs="Times New Roman"/>
          <w:bCs/>
          <w:sz w:val="24"/>
          <w:szCs w:val="24"/>
        </w:rPr>
        <w:t>isām Būv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Pr="002619FC">
        <w:rPr>
          <w:rFonts w:ascii="Times New Roman" w:hAnsi="Times New Roman" w:cs="Times New Roman"/>
          <w:bCs/>
          <w:sz w:val="24"/>
          <w:szCs w:val="24"/>
        </w:rPr>
        <w:t xml:space="preserve"> daļām, kā arī iekšējiem inženiertīkliem un iekārtām, ārējiem inženiertīkliem</w:t>
      </w:r>
      <w:r w:rsidR="003641B4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Pr="002619FC">
        <w:rPr>
          <w:rFonts w:ascii="Times New Roman" w:hAnsi="Times New Roman" w:cs="Times New Roman"/>
          <w:bCs/>
          <w:sz w:val="24"/>
          <w:szCs w:val="24"/>
        </w:rPr>
        <w:t xml:space="preserve"> teritorijas labiekārtojumam,  atbilstoši </w:t>
      </w:r>
      <w:r>
        <w:rPr>
          <w:rFonts w:ascii="Times New Roman" w:hAnsi="Times New Roman" w:cs="Times New Roman"/>
          <w:bCs/>
          <w:sz w:val="24"/>
          <w:szCs w:val="24"/>
        </w:rPr>
        <w:t>Darba uzdevumam.</w:t>
      </w:r>
    </w:p>
    <w:p w14:paraId="1AFB1C49" w14:textId="77777777" w:rsidR="00E93844" w:rsidRDefault="00542657" w:rsidP="00A71790">
      <w:pPr>
        <w:pStyle w:val="Sarakstarindkopa"/>
        <w:numPr>
          <w:ilvl w:val="1"/>
          <w:numId w:val="15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120"/>
        <w:ind w:hanging="720"/>
        <w:contextualSpacing w:val="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542657">
        <w:rPr>
          <w:rFonts w:ascii="Times New Roman" w:eastAsia="Calibri" w:hAnsi="Times New Roman" w:cs="Times New Roman"/>
          <w:iCs/>
          <w:sz w:val="24"/>
          <w:szCs w:val="24"/>
        </w:rPr>
        <w:t xml:space="preserve">Tehniskā apsekošana un nepieciešamā izpēte veicama tādā apjomā, lai pilnībā būtu apzināmi visi veicamie darbi ēku un tajās izbūvēto  inženiersistēmu tehniskā stāvokļa paaugstināšanai. </w:t>
      </w:r>
    </w:p>
    <w:p w14:paraId="1DE32B84" w14:textId="1555E33B" w:rsidR="007351D6" w:rsidRPr="00E93844" w:rsidRDefault="007351D6" w:rsidP="00A71790">
      <w:pPr>
        <w:pStyle w:val="Sarakstarindkopa"/>
        <w:numPr>
          <w:ilvl w:val="1"/>
          <w:numId w:val="15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120"/>
        <w:ind w:hanging="720"/>
        <w:contextualSpacing w:val="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E938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</w:rPr>
        <w:t>Atsevišķi padziļināti izvērtējams Stacionāra ēku (</w:t>
      </w:r>
      <w:r w:rsidRPr="00E938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4001 004 0101 009  un  4001 004 0101 010)</w:t>
      </w:r>
      <w:r w:rsidRPr="00E938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 tehniskais stāvoklis un ēkā esošās inženiersistēmas, ņemot vērā Pasūtītāja ieceri veikt ēku pārplānošanu, Neatliekamās medicīniskās palīdzības telpu, rehabilitācijas telpu un stacionāra palātu zonu atjaunošanu, papildus labierīcību izveidi palātu zonā u.c.</w:t>
      </w:r>
    </w:p>
    <w:p w14:paraId="1D1A3CEF" w14:textId="566335C3" w:rsidR="007351D6" w:rsidRPr="00E93844" w:rsidRDefault="007351D6" w:rsidP="007351D6">
      <w:pPr>
        <w:pStyle w:val="Sarakstarindkopa"/>
        <w:shd w:val="clear" w:color="auto" w:fill="FFFFFF" w:themeFill="background1"/>
        <w:spacing w:after="80"/>
        <w:ind w:left="709" w:right="176" w:hanging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93844">
        <w:rPr>
          <w:rFonts w:ascii="Times New Roman" w:hAnsi="Times New Roman" w:cs="Times New Roman"/>
          <w:bCs/>
          <w:color w:val="414142"/>
          <w:sz w:val="24"/>
          <w:szCs w:val="24"/>
        </w:rPr>
        <w:tab/>
      </w:r>
      <w:r w:rsidR="00542657" w:rsidRPr="00E938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Ņemot vērā plānoto Stacionāra ēku atjaunošanu, </w:t>
      </w:r>
      <w:r w:rsidRPr="00E938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ēku apsekošanas rezultātā stāva plānos fiksējams inženierkomunikāciju  (</w:t>
      </w:r>
      <w:r w:rsidR="00542657" w:rsidRPr="00E938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ū</w:t>
      </w:r>
      <w:r w:rsidRPr="00E938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dens un kanalizācijas tīkli) izvietojums. </w:t>
      </w:r>
    </w:p>
    <w:p w14:paraId="29F3E6A9" w14:textId="77777777" w:rsidR="00DB139C" w:rsidRPr="007351D6" w:rsidRDefault="00DB139C" w:rsidP="007351D6">
      <w:pPr>
        <w:pStyle w:val="Sarakstarindkopa"/>
        <w:shd w:val="clear" w:color="auto" w:fill="FFFFFF" w:themeFill="background1"/>
        <w:spacing w:before="120"/>
        <w:ind w:left="0" w:right="45"/>
        <w:rPr>
          <w:rFonts w:eastAsia="Calibri"/>
          <w:sz w:val="24"/>
        </w:rPr>
      </w:pPr>
    </w:p>
    <w:p w14:paraId="2E7906EC" w14:textId="13C330F2" w:rsidR="00280B65" w:rsidRPr="00796691" w:rsidRDefault="00DB139C" w:rsidP="00A71790">
      <w:pPr>
        <w:pStyle w:val="tv213"/>
        <w:shd w:val="clear" w:color="auto" w:fill="FFFFFF"/>
        <w:spacing w:before="0" w:beforeAutospacing="0" w:after="120" w:afterAutospacing="0" w:line="293" w:lineRule="atLeast"/>
        <w:jc w:val="both"/>
        <w:rPr>
          <w:color w:val="000000" w:themeColor="text1"/>
        </w:rPr>
      </w:pPr>
      <w:r>
        <w:rPr>
          <w:rFonts w:eastAsia="Calibri"/>
          <w:iCs/>
        </w:rPr>
        <w:t>2.7.</w:t>
      </w:r>
      <w:r w:rsidR="006A213B" w:rsidRPr="006A213B">
        <w:rPr>
          <w:rFonts w:eastAsia="Calibri"/>
          <w:iCs/>
        </w:rPr>
        <w:t xml:space="preserve"> </w:t>
      </w:r>
      <w:r w:rsidR="006A213B" w:rsidRPr="00796691">
        <w:rPr>
          <w:rFonts w:eastAsia="Calibri"/>
          <w:iCs/>
        </w:rPr>
        <w:tab/>
        <w:t xml:space="preserve">Pie </w:t>
      </w:r>
      <w:r w:rsidR="006A213B" w:rsidRPr="00796691">
        <w:rPr>
          <w:rFonts w:eastAsia="Calibri"/>
          <w:iCs/>
          <w:color w:val="000000" w:themeColor="text1"/>
        </w:rPr>
        <w:t>apsekošanas izvērtējama Būves atbilstība</w:t>
      </w:r>
      <w:r w:rsidR="006A213B" w:rsidRPr="00796691">
        <w:rPr>
          <w:rFonts w:eastAsia="Calibri"/>
          <w:i/>
          <w:iCs/>
          <w:color w:val="000000" w:themeColor="text1"/>
        </w:rPr>
        <w:t xml:space="preserve"> </w:t>
      </w:r>
      <w:r w:rsidR="00280B65" w:rsidRPr="00796691">
        <w:rPr>
          <w:color w:val="000000" w:themeColor="text1"/>
        </w:rPr>
        <w:t>būtiskām prasībām:</w:t>
      </w:r>
    </w:p>
    <w:p w14:paraId="54238168" w14:textId="4A90C5AC" w:rsidR="006A213B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1843" w:hanging="850"/>
        <w:jc w:val="both"/>
        <w:rPr>
          <w:color w:val="000000" w:themeColor="text1"/>
        </w:rPr>
      </w:pPr>
      <w:r>
        <w:rPr>
          <w:color w:val="000000" w:themeColor="text1"/>
        </w:rPr>
        <w:t>2.7.1</w:t>
      </w:r>
      <w:r w:rsidR="006A213B" w:rsidRPr="00796691">
        <w:rPr>
          <w:color w:val="000000" w:themeColor="text1"/>
        </w:rPr>
        <w:t>.</w:t>
      </w:r>
      <w:r w:rsidR="006A213B" w:rsidRPr="00796691">
        <w:rPr>
          <w:color w:val="000000" w:themeColor="text1"/>
        </w:rPr>
        <w:tab/>
      </w:r>
      <w:r w:rsidR="00280B65" w:rsidRPr="00796691">
        <w:rPr>
          <w:color w:val="000000" w:themeColor="text1"/>
        </w:rPr>
        <w:t>mehāniskā stiprība un stabilitāte;</w:t>
      </w:r>
    </w:p>
    <w:p w14:paraId="724D80B4" w14:textId="27EC2F36" w:rsidR="00280B65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1843" w:hanging="850"/>
        <w:jc w:val="both"/>
        <w:rPr>
          <w:color w:val="000000" w:themeColor="text1"/>
        </w:rPr>
      </w:pPr>
      <w:r>
        <w:rPr>
          <w:color w:val="000000" w:themeColor="text1"/>
        </w:rPr>
        <w:t>2.7.2</w:t>
      </w:r>
      <w:r w:rsidR="006A213B" w:rsidRPr="00796691">
        <w:rPr>
          <w:color w:val="000000" w:themeColor="text1"/>
        </w:rPr>
        <w:t>.</w:t>
      </w:r>
      <w:r w:rsidR="006A213B" w:rsidRPr="00796691">
        <w:rPr>
          <w:color w:val="000000" w:themeColor="text1"/>
        </w:rPr>
        <w:tab/>
      </w:r>
      <w:r w:rsidR="00280B65" w:rsidRPr="00796691">
        <w:rPr>
          <w:color w:val="000000" w:themeColor="text1"/>
        </w:rPr>
        <w:t>ugunsdrošība;</w:t>
      </w:r>
    </w:p>
    <w:p w14:paraId="50BE27B9" w14:textId="0D25573C" w:rsidR="006A213B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1843" w:hanging="850"/>
        <w:jc w:val="both"/>
        <w:rPr>
          <w:color w:val="000000" w:themeColor="text1"/>
        </w:rPr>
      </w:pPr>
      <w:r>
        <w:rPr>
          <w:color w:val="000000" w:themeColor="text1"/>
        </w:rPr>
        <w:t>2.7.3.</w:t>
      </w:r>
      <w:r w:rsidR="006A213B" w:rsidRPr="00796691">
        <w:rPr>
          <w:color w:val="000000" w:themeColor="text1"/>
        </w:rPr>
        <w:tab/>
        <w:t>vides pieejamība</w:t>
      </w:r>
    </w:p>
    <w:p w14:paraId="31BEB6E6" w14:textId="407B757D" w:rsidR="006A213B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1843" w:hanging="850"/>
        <w:jc w:val="both"/>
        <w:rPr>
          <w:color w:val="000000" w:themeColor="text1"/>
        </w:rPr>
      </w:pPr>
      <w:r>
        <w:rPr>
          <w:color w:val="000000" w:themeColor="text1"/>
        </w:rPr>
        <w:t>2.7.4</w:t>
      </w:r>
      <w:r w:rsidR="006A213B" w:rsidRPr="00796691">
        <w:rPr>
          <w:color w:val="000000" w:themeColor="text1"/>
        </w:rPr>
        <w:t>.</w:t>
      </w:r>
      <w:r w:rsidR="006A213B" w:rsidRPr="00796691">
        <w:rPr>
          <w:color w:val="000000" w:themeColor="text1"/>
        </w:rPr>
        <w:tab/>
      </w:r>
      <w:r w:rsidR="00280B65" w:rsidRPr="00796691">
        <w:rPr>
          <w:color w:val="000000" w:themeColor="text1"/>
        </w:rPr>
        <w:t>higiēn</w:t>
      </w:r>
      <w:r w:rsidR="006A213B" w:rsidRPr="00796691">
        <w:rPr>
          <w:color w:val="000000" w:themeColor="text1"/>
        </w:rPr>
        <w:t>as prasības</w:t>
      </w:r>
      <w:r w:rsidR="00280B65" w:rsidRPr="00796691">
        <w:rPr>
          <w:color w:val="000000" w:themeColor="text1"/>
        </w:rPr>
        <w:t>;</w:t>
      </w:r>
    </w:p>
    <w:p w14:paraId="1DB670E6" w14:textId="31360B4B" w:rsidR="00280B65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1843" w:hanging="850"/>
        <w:jc w:val="both"/>
        <w:rPr>
          <w:color w:val="000000" w:themeColor="text1"/>
        </w:rPr>
      </w:pPr>
      <w:r>
        <w:rPr>
          <w:color w:val="000000" w:themeColor="text1"/>
        </w:rPr>
        <w:t>2.7.5</w:t>
      </w:r>
      <w:r w:rsidR="006A213B" w:rsidRPr="00796691">
        <w:rPr>
          <w:color w:val="000000" w:themeColor="text1"/>
        </w:rPr>
        <w:t>.</w:t>
      </w:r>
      <w:r w:rsidR="006A213B" w:rsidRPr="00796691">
        <w:rPr>
          <w:color w:val="000000" w:themeColor="text1"/>
        </w:rPr>
        <w:tab/>
      </w:r>
      <w:r w:rsidR="00280B65" w:rsidRPr="00796691">
        <w:rPr>
          <w:color w:val="000000" w:themeColor="text1"/>
        </w:rPr>
        <w:t>akustika (aizsardzība pret trokšņiem</w:t>
      </w:r>
      <w:r w:rsidR="006A213B" w:rsidRPr="00796691">
        <w:rPr>
          <w:color w:val="000000" w:themeColor="text1"/>
        </w:rPr>
        <w:t xml:space="preserve"> un caur skāņu starp palātām un ārstu pieņemšanas kabinetiem</w:t>
      </w:r>
      <w:r w:rsidR="00280B65" w:rsidRPr="00796691">
        <w:rPr>
          <w:color w:val="000000" w:themeColor="text1"/>
        </w:rPr>
        <w:t>);</w:t>
      </w:r>
    </w:p>
    <w:p w14:paraId="095499F3" w14:textId="3715FF89" w:rsidR="00132081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1843" w:hanging="850"/>
        <w:jc w:val="both"/>
        <w:rPr>
          <w:color w:val="000000" w:themeColor="text1"/>
        </w:rPr>
      </w:pPr>
      <w:r>
        <w:rPr>
          <w:color w:val="000000" w:themeColor="text1"/>
        </w:rPr>
        <w:t>2.7.6</w:t>
      </w:r>
      <w:r w:rsidR="006A2F05" w:rsidRPr="00796691">
        <w:rPr>
          <w:color w:val="000000" w:themeColor="text1"/>
        </w:rPr>
        <w:t>.</w:t>
      </w:r>
      <w:r w:rsidR="006A2F05" w:rsidRPr="00796691">
        <w:rPr>
          <w:color w:val="000000" w:themeColor="text1"/>
        </w:rPr>
        <w:tab/>
        <w:t>i</w:t>
      </w:r>
      <w:r w:rsidR="00132081" w:rsidRPr="00796691">
        <w:rPr>
          <w:color w:val="000000" w:themeColor="text1"/>
        </w:rPr>
        <w:t xml:space="preserve">nženierkomunikāciju </w:t>
      </w:r>
      <w:r w:rsidR="00796691" w:rsidRPr="00796691">
        <w:rPr>
          <w:color w:val="000000" w:themeColor="text1"/>
        </w:rPr>
        <w:t xml:space="preserve">tehniskā stāvokļa </w:t>
      </w:r>
      <w:r w:rsidR="00132081" w:rsidRPr="00796691">
        <w:rPr>
          <w:color w:val="000000" w:themeColor="text1"/>
        </w:rPr>
        <w:t xml:space="preserve">atbilstība normatīvo aktu prasībām un </w:t>
      </w:r>
      <w:r w:rsidR="00C328A6" w:rsidRPr="00796691">
        <w:rPr>
          <w:color w:val="000000" w:themeColor="text1"/>
        </w:rPr>
        <w:t>mūsdien</w:t>
      </w:r>
      <w:r w:rsidR="00796691" w:rsidRPr="00796691">
        <w:rPr>
          <w:color w:val="000000" w:themeColor="text1"/>
        </w:rPr>
        <w:t>īgu tehnoloģiju prasībām;</w:t>
      </w:r>
    </w:p>
    <w:p w14:paraId="7B15EF8F" w14:textId="0A56B81C" w:rsidR="00280B65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1843" w:hanging="850"/>
        <w:jc w:val="both"/>
        <w:rPr>
          <w:color w:val="000000" w:themeColor="text1"/>
        </w:rPr>
      </w:pPr>
      <w:r>
        <w:rPr>
          <w:color w:val="000000" w:themeColor="text1"/>
        </w:rPr>
        <w:t>2.7.7</w:t>
      </w:r>
      <w:r w:rsidR="006A213B" w:rsidRPr="00796691">
        <w:rPr>
          <w:color w:val="000000" w:themeColor="text1"/>
        </w:rPr>
        <w:t>.</w:t>
      </w:r>
      <w:r w:rsidR="006A213B" w:rsidRPr="00796691">
        <w:rPr>
          <w:color w:val="000000" w:themeColor="text1"/>
        </w:rPr>
        <w:tab/>
      </w:r>
      <w:r w:rsidR="00280B65" w:rsidRPr="00796691">
        <w:rPr>
          <w:color w:val="000000" w:themeColor="text1"/>
        </w:rPr>
        <w:t>energoefektivitāte</w:t>
      </w:r>
      <w:r w:rsidR="00796691" w:rsidRPr="00796691">
        <w:rPr>
          <w:color w:val="000000" w:themeColor="text1"/>
        </w:rPr>
        <w:t>.</w:t>
      </w:r>
    </w:p>
    <w:p w14:paraId="59515DB5" w14:textId="42384514" w:rsidR="00724254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709" w:hanging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2.8</w:t>
      </w:r>
      <w:r w:rsidR="006A213B" w:rsidRPr="00796691">
        <w:rPr>
          <w:color w:val="000000" w:themeColor="text1"/>
        </w:rPr>
        <w:t>.</w:t>
      </w:r>
      <w:r w:rsidR="006A213B" w:rsidRPr="00796691">
        <w:rPr>
          <w:color w:val="000000" w:themeColor="text1"/>
        </w:rPr>
        <w:tab/>
      </w:r>
      <w:r w:rsidR="00796691" w:rsidRPr="00796691">
        <w:rPr>
          <w:color w:val="000000" w:themeColor="text1"/>
        </w:rPr>
        <w:tab/>
      </w:r>
      <w:r w:rsidR="00724254" w:rsidRPr="00796691">
        <w:rPr>
          <w:color w:val="000000" w:themeColor="text1"/>
        </w:rPr>
        <w:t xml:space="preserve">Apsekošanas atzinumā ietverami </w:t>
      </w:r>
      <w:r w:rsidR="00724254" w:rsidRPr="00796691">
        <w:rPr>
          <w:color w:val="000000" w:themeColor="text1"/>
          <w:shd w:val="clear" w:color="auto" w:fill="FFFFFF"/>
        </w:rPr>
        <w:t xml:space="preserve">norādījumi par </w:t>
      </w:r>
      <w:r w:rsidR="00796691" w:rsidRPr="00796691">
        <w:rPr>
          <w:color w:val="000000" w:themeColor="text1"/>
          <w:shd w:val="clear" w:color="auto" w:fill="FFFFFF"/>
        </w:rPr>
        <w:t xml:space="preserve">nepieciešamajiem </w:t>
      </w:r>
      <w:r w:rsidR="00724254" w:rsidRPr="00796691">
        <w:rPr>
          <w:color w:val="000000" w:themeColor="text1"/>
          <w:shd w:val="clear" w:color="auto" w:fill="FFFFFF"/>
        </w:rPr>
        <w:t xml:space="preserve">pasākumiem, lai saglabātu </w:t>
      </w:r>
      <w:r w:rsidR="00796691" w:rsidRPr="00796691">
        <w:rPr>
          <w:color w:val="000000" w:themeColor="text1"/>
          <w:shd w:val="clear" w:color="auto" w:fill="FFFFFF"/>
        </w:rPr>
        <w:t>un</w:t>
      </w:r>
      <w:r w:rsidR="00724254" w:rsidRPr="00796691">
        <w:rPr>
          <w:color w:val="000000" w:themeColor="text1"/>
          <w:shd w:val="clear" w:color="auto" w:fill="FFFFFF"/>
        </w:rPr>
        <w:t xml:space="preserve"> uzlabotu būves tehnisko stāvokli</w:t>
      </w:r>
    </w:p>
    <w:p w14:paraId="7C476E23" w14:textId="4F3F0FFA" w:rsidR="00724254" w:rsidRPr="00796691" w:rsidRDefault="002B3532" w:rsidP="00A71790">
      <w:pPr>
        <w:pStyle w:val="tv213"/>
        <w:shd w:val="clear" w:color="auto" w:fill="FFFFFF"/>
        <w:spacing w:before="0" w:beforeAutospacing="0" w:after="120" w:afterAutospacing="0" w:line="293" w:lineRule="atLeast"/>
        <w:ind w:left="709" w:hanging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2.9</w:t>
      </w:r>
      <w:r w:rsidR="00796691" w:rsidRPr="00796691">
        <w:rPr>
          <w:color w:val="000000" w:themeColor="text1"/>
          <w:shd w:val="clear" w:color="auto" w:fill="FFFFFF"/>
        </w:rPr>
        <w:t>.</w:t>
      </w:r>
      <w:r w:rsidR="00796691" w:rsidRPr="00796691">
        <w:rPr>
          <w:color w:val="000000" w:themeColor="text1"/>
          <w:shd w:val="clear" w:color="auto" w:fill="FFFFFF"/>
        </w:rPr>
        <w:tab/>
      </w:r>
      <w:r w:rsidR="00724254" w:rsidRPr="00796691">
        <w:rPr>
          <w:color w:val="000000" w:themeColor="text1"/>
          <w:shd w:val="clear" w:color="auto" w:fill="FFFFFF"/>
        </w:rPr>
        <w:t xml:space="preserve">Ņemot vērā, ka uzdevums neparedz būves tehnisko izpēti, </w:t>
      </w:r>
      <w:r w:rsidR="00796691" w:rsidRPr="00796691">
        <w:rPr>
          <w:color w:val="000000" w:themeColor="text1"/>
          <w:shd w:val="clear" w:color="auto" w:fill="FFFFFF"/>
        </w:rPr>
        <w:t xml:space="preserve">atzinumā nepieciešams </w:t>
      </w:r>
      <w:r w:rsidR="00724254" w:rsidRPr="00796691">
        <w:rPr>
          <w:color w:val="000000" w:themeColor="text1"/>
          <w:shd w:val="clear" w:color="auto" w:fill="FFFFFF"/>
        </w:rPr>
        <w:t>norād</w:t>
      </w:r>
      <w:r w:rsidR="00796691" w:rsidRPr="00796691">
        <w:rPr>
          <w:color w:val="000000" w:themeColor="text1"/>
          <w:shd w:val="clear" w:color="auto" w:fill="FFFFFF"/>
        </w:rPr>
        <w:t>īt</w:t>
      </w:r>
      <w:r w:rsidR="00724254" w:rsidRPr="00796691">
        <w:rPr>
          <w:color w:val="000000" w:themeColor="text1"/>
          <w:shd w:val="clear" w:color="auto" w:fill="FFFFFF"/>
        </w:rPr>
        <w:t xml:space="preserve"> būvkonstrukcij</w:t>
      </w:r>
      <w:r w:rsidR="00796691" w:rsidRPr="00796691">
        <w:rPr>
          <w:color w:val="000000" w:themeColor="text1"/>
          <w:shd w:val="clear" w:color="auto" w:fill="FFFFFF"/>
        </w:rPr>
        <w:t>u</w:t>
      </w:r>
      <w:r w:rsidR="00724254" w:rsidRPr="00796691">
        <w:rPr>
          <w:color w:val="000000" w:themeColor="text1"/>
          <w:shd w:val="clear" w:color="auto" w:fill="FFFFFF"/>
        </w:rPr>
        <w:t xml:space="preserve"> vai </w:t>
      </w:r>
      <w:r w:rsidR="00796691" w:rsidRPr="00796691">
        <w:rPr>
          <w:color w:val="000000" w:themeColor="text1"/>
          <w:shd w:val="clear" w:color="auto" w:fill="FFFFFF"/>
        </w:rPr>
        <w:t>B</w:t>
      </w:r>
      <w:r w:rsidR="00724254" w:rsidRPr="00796691">
        <w:rPr>
          <w:color w:val="000000" w:themeColor="text1"/>
          <w:shd w:val="clear" w:color="auto" w:fill="FFFFFF"/>
        </w:rPr>
        <w:t>ūves elementus</w:t>
      </w:r>
      <w:r w:rsidR="00796691" w:rsidRPr="00796691">
        <w:rPr>
          <w:color w:val="000000" w:themeColor="text1"/>
          <w:shd w:val="clear" w:color="auto" w:fill="FFFFFF"/>
        </w:rPr>
        <w:t xml:space="preserve"> vai būvkonstrukcijas</w:t>
      </w:r>
      <w:r w:rsidR="00724254" w:rsidRPr="00796691">
        <w:rPr>
          <w:color w:val="000000" w:themeColor="text1"/>
          <w:shd w:val="clear" w:color="auto" w:fill="FFFFFF"/>
        </w:rPr>
        <w:t>, k</w:t>
      </w:r>
      <w:r w:rsidR="00796691" w:rsidRPr="00796691">
        <w:rPr>
          <w:color w:val="000000" w:themeColor="text1"/>
          <w:shd w:val="clear" w:color="auto" w:fill="FFFFFF"/>
        </w:rPr>
        <w:t>am</w:t>
      </w:r>
      <w:r w:rsidR="00724254" w:rsidRPr="00796691">
        <w:rPr>
          <w:color w:val="000000" w:themeColor="text1"/>
          <w:shd w:val="clear" w:color="auto" w:fill="FFFFFF"/>
        </w:rPr>
        <w:t xml:space="preserve"> būtu nepieciešams veikt </w:t>
      </w:r>
      <w:r w:rsidR="00796691" w:rsidRPr="00796691">
        <w:rPr>
          <w:color w:val="000000" w:themeColor="text1"/>
          <w:shd w:val="clear" w:color="auto" w:fill="FFFFFF"/>
        </w:rPr>
        <w:t xml:space="preserve">padziļinātu </w:t>
      </w:r>
      <w:r w:rsidR="00724254" w:rsidRPr="00796691">
        <w:rPr>
          <w:color w:val="000000" w:themeColor="text1"/>
          <w:shd w:val="clear" w:color="auto" w:fill="FFFFFF"/>
        </w:rPr>
        <w:t>tehnisko izpēti</w:t>
      </w:r>
      <w:r w:rsidR="00796691" w:rsidRPr="00796691">
        <w:rPr>
          <w:color w:val="000000" w:themeColor="text1"/>
          <w:shd w:val="clear" w:color="auto" w:fill="FFFFFF"/>
        </w:rPr>
        <w:t xml:space="preserve"> (ja tas nepieciešams no būves ekspluatācijas vai drošības viedokļa).</w:t>
      </w:r>
    </w:p>
    <w:p w14:paraId="38A4E406" w14:textId="696B3EB3" w:rsidR="00DB139C" w:rsidRPr="002B3532" w:rsidRDefault="002B3532" w:rsidP="002B3532">
      <w:pPr>
        <w:shd w:val="clear" w:color="auto" w:fill="FFFFFF" w:themeFill="background1"/>
        <w:spacing w:before="120"/>
        <w:ind w:left="360" w:right="45"/>
        <w:jc w:val="center"/>
        <w:rPr>
          <w:rFonts w:eastAsia="Calibri"/>
          <w:b/>
        </w:rPr>
      </w:pPr>
      <w:r w:rsidRPr="002B3532">
        <w:rPr>
          <w:rFonts w:eastAsia="Calibri"/>
          <w:b/>
          <w:iCs/>
        </w:rPr>
        <w:lastRenderedPageBreak/>
        <w:t>3</w:t>
      </w:r>
      <w:r>
        <w:rPr>
          <w:rFonts w:eastAsia="Calibri"/>
          <w:b/>
        </w:rPr>
        <w:t>.</w:t>
      </w:r>
      <w:r w:rsidR="00577536" w:rsidRPr="002B3532">
        <w:rPr>
          <w:rFonts w:eastAsia="Calibri"/>
          <w:b/>
        </w:rPr>
        <w:t xml:space="preserve"> </w:t>
      </w:r>
      <w:r w:rsidR="00E60C7B" w:rsidRPr="002B3532">
        <w:rPr>
          <w:rFonts w:eastAsia="Calibri"/>
          <w:b/>
        </w:rPr>
        <w:t xml:space="preserve"> </w:t>
      </w:r>
      <w:r w:rsidR="00DB139C" w:rsidRPr="002B3532">
        <w:rPr>
          <w:rFonts w:eastAsia="Calibri"/>
          <w:b/>
        </w:rPr>
        <w:t>TEHNISKĀS APSEKOŠANAS DARBA UZDEVUMS</w:t>
      </w:r>
    </w:p>
    <w:p w14:paraId="0FCB2E7B" w14:textId="6D2BF30E" w:rsidR="00E60C7B" w:rsidRDefault="00E60C7B" w:rsidP="00280B65">
      <w:pPr>
        <w:pStyle w:val="Sarakstarindkopa"/>
        <w:overflowPunct w:val="0"/>
        <w:autoSpaceDE w:val="0"/>
        <w:autoSpaceDN w:val="0"/>
        <w:adjustRightInd w:val="0"/>
        <w:ind w:left="1080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A186349" w14:textId="77777777" w:rsidR="002B3532" w:rsidRPr="00A3492A" w:rsidRDefault="002B3532" w:rsidP="00280B65">
      <w:pPr>
        <w:pStyle w:val="Sarakstarindkopa"/>
        <w:overflowPunct w:val="0"/>
        <w:autoSpaceDE w:val="0"/>
        <w:autoSpaceDN w:val="0"/>
        <w:adjustRightInd w:val="0"/>
        <w:ind w:left="1080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0C2E1FB" w14:textId="42ED79C2" w:rsidR="00E60C7B" w:rsidRPr="00A71790" w:rsidRDefault="002B3532" w:rsidP="002B3532">
      <w:pPr>
        <w:pStyle w:val="Sarakstarindkopa"/>
        <w:numPr>
          <w:ilvl w:val="1"/>
          <w:numId w:val="13"/>
        </w:numPr>
        <w:spacing w:after="120"/>
        <w:ind w:left="709" w:hanging="709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790">
        <w:rPr>
          <w:rFonts w:ascii="Times New Roman" w:eastAsia="Calibri" w:hAnsi="Times New Roman" w:cs="Times New Roman"/>
          <w:b/>
          <w:sz w:val="24"/>
          <w:szCs w:val="24"/>
        </w:rPr>
        <w:t>Būves</w:t>
      </w:r>
      <w:r w:rsidR="00E60C7B" w:rsidRPr="00A71790">
        <w:rPr>
          <w:rFonts w:ascii="Times New Roman" w:eastAsia="Calibri" w:hAnsi="Times New Roman" w:cs="Times New Roman"/>
          <w:b/>
          <w:sz w:val="24"/>
          <w:szCs w:val="24"/>
        </w:rPr>
        <w:t xml:space="preserve"> fasādes tehniskais stāvoklis</w:t>
      </w:r>
      <w:r w:rsidR="009B47AE" w:rsidRPr="00A7179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F63FDA0" w14:textId="0358F7B3" w:rsidR="00E60C7B" w:rsidRPr="00A3492A" w:rsidRDefault="00E60C7B" w:rsidP="002B3532">
      <w:pPr>
        <w:pStyle w:val="Sarakstarindkopa"/>
        <w:numPr>
          <w:ilvl w:val="2"/>
          <w:numId w:val="13"/>
        </w:numPr>
        <w:spacing w:after="120"/>
        <w:ind w:left="1418" w:hanging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Apzināt </w:t>
      </w:r>
      <w:r w:rsidR="002B3532">
        <w:rPr>
          <w:rFonts w:ascii="Times New Roman" w:eastAsia="Calibri" w:hAnsi="Times New Roman" w:cs="Times New Roman"/>
          <w:sz w:val="24"/>
          <w:szCs w:val="24"/>
        </w:rPr>
        <w:t>Būves</w:t>
      </w: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 fasāžu tehnisko stāvokli, lai iespējami precīzi paredzētu veicamos darbus tehniskā stāvokļa uzlabošanai, </w:t>
      </w:r>
      <w:r w:rsidRPr="00A3492A">
        <w:rPr>
          <w:rFonts w:ascii="Times New Roman" w:hAnsi="Times New Roman" w:cs="Times New Roman"/>
          <w:color w:val="000000"/>
          <w:sz w:val="24"/>
          <w:szCs w:val="24"/>
        </w:rPr>
        <w:t>norādot konstatētos bojājumus un defektus, precīzi nosakot to vietas un apjomus, tajā skaitā pamatu vertikālās un horizontālās hidroizolācijas esamību un tehnisko stāvokli</w:t>
      </w:r>
      <w:r w:rsidR="002B3532">
        <w:rPr>
          <w:rFonts w:ascii="Times New Roman" w:hAnsi="Times New Roman" w:cs="Times New Roman"/>
          <w:color w:val="000000"/>
          <w:sz w:val="24"/>
          <w:szCs w:val="24"/>
        </w:rPr>
        <w:t xml:space="preserve"> (fiksējams plānā un </w:t>
      </w:r>
      <w:proofErr w:type="spellStart"/>
      <w:r w:rsidR="002B3532">
        <w:rPr>
          <w:rFonts w:ascii="Times New Roman" w:hAnsi="Times New Roman" w:cs="Times New Roman"/>
          <w:color w:val="000000"/>
          <w:sz w:val="24"/>
          <w:szCs w:val="24"/>
        </w:rPr>
        <w:t>fotofiksācijā</w:t>
      </w:r>
      <w:proofErr w:type="spellEnd"/>
      <w:r w:rsidR="002B353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A05B9BE" w14:textId="5FF48809" w:rsidR="00E60C7B" w:rsidRDefault="00E60C7B" w:rsidP="002B3532">
      <w:pPr>
        <w:pStyle w:val="Sarakstarindkopa"/>
        <w:numPr>
          <w:ilvl w:val="2"/>
          <w:numId w:val="13"/>
        </w:numPr>
        <w:spacing w:after="120"/>
        <w:ind w:left="1418" w:hanging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Veicama pamatu, sienu, jumta, logu, durvju tehniskā stāvokļa noteikšana un izpēte, tādā apjomā, kā tas nepieciešams tālākajam projektēšanas procesam </w:t>
      </w:r>
      <w:r w:rsidR="002B3532">
        <w:rPr>
          <w:rFonts w:ascii="Times New Roman" w:eastAsia="Calibri" w:hAnsi="Times New Roman" w:cs="Times New Roman"/>
          <w:sz w:val="24"/>
          <w:szCs w:val="24"/>
        </w:rPr>
        <w:t xml:space="preserve">(piemēram iespējami, atjaunojot apdari, veicot logu nomaiņu vai veicot fasādes siltināšanu) </w:t>
      </w:r>
      <w:r w:rsidRPr="00A3492A">
        <w:rPr>
          <w:rFonts w:ascii="Times New Roman" w:eastAsia="Calibri" w:hAnsi="Times New Roman" w:cs="Times New Roman"/>
          <w:sz w:val="24"/>
          <w:szCs w:val="24"/>
        </w:rPr>
        <w:t>pilnīgai un kvalitatīvai darba uzdevuma iz</w:t>
      </w:r>
      <w:r w:rsidR="002B3532">
        <w:rPr>
          <w:rFonts w:ascii="Times New Roman" w:eastAsia="Calibri" w:hAnsi="Times New Roman" w:cs="Times New Roman"/>
          <w:sz w:val="24"/>
          <w:szCs w:val="24"/>
        </w:rPr>
        <w:t>strādei</w:t>
      </w: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00E872" w14:textId="45304740" w:rsidR="00EB0A7D" w:rsidRPr="00A3492A" w:rsidRDefault="002B3532" w:rsidP="002B3532">
      <w:pPr>
        <w:pStyle w:val="Sarakstarindkopa"/>
        <w:numPr>
          <w:ilvl w:val="2"/>
          <w:numId w:val="13"/>
        </w:numPr>
        <w:spacing w:after="120"/>
        <w:ind w:left="1418" w:hanging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Būvju dekoratīvās a</w:t>
      </w:r>
      <w:r w:rsidR="00EB0A7D">
        <w:rPr>
          <w:rFonts w:ascii="Times New Roman" w:eastAsia="Calibri" w:hAnsi="Times New Roman" w:cs="Times New Roman"/>
          <w:sz w:val="24"/>
          <w:szCs w:val="24"/>
        </w:rPr>
        <w:t>pdares risinājumi un stāvoklis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B3926D" w14:textId="727148A5" w:rsidR="00E60C7B" w:rsidRPr="002B3532" w:rsidRDefault="00E60C7B" w:rsidP="002B3532">
      <w:pPr>
        <w:pStyle w:val="Sarakstarindkopa"/>
        <w:numPr>
          <w:ilvl w:val="2"/>
          <w:numId w:val="13"/>
        </w:numPr>
        <w:spacing w:after="120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288759"/>
      <w:r w:rsidRPr="002B3532">
        <w:rPr>
          <w:rFonts w:ascii="Times New Roman" w:hAnsi="Times New Roman" w:cs="Times New Roman"/>
          <w:sz w:val="24"/>
          <w:szCs w:val="24"/>
        </w:rPr>
        <w:t xml:space="preserve">Esošo logu stiprinājuma </w:t>
      </w:r>
      <w:proofErr w:type="spellStart"/>
      <w:r w:rsidRPr="002B3532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Pr="002B3532">
        <w:rPr>
          <w:rFonts w:ascii="Times New Roman" w:hAnsi="Times New Roman" w:cs="Times New Roman"/>
          <w:sz w:val="24"/>
          <w:szCs w:val="24"/>
        </w:rPr>
        <w:t xml:space="preserve"> - logu iestrādes </w:t>
      </w:r>
      <w:proofErr w:type="spellStart"/>
      <w:r w:rsidRPr="002B3532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  <w:r w:rsidR="002B3532">
        <w:rPr>
          <w:rFonts w:ascii="Times New Roman" w:hAnsi="Times New Roman" w:cs="Times New Roman"/>
          <w:sz w:val="24"/>
          <w:szCs w:val="24"/>
        </w:rPr>
        <w:t xml:space="preserve"> </w:t>
      </w:r>
      <w:r w:rsidRPr="002B3532">
        <w:rPr>
          <w:rFonts w:ascii="Times New Roman" w:hAnsi="Times New Roman" w:cs="Times New Roman"/>
          <w:sz w:val="24"/>
          <w:szCs w:val="24"/>
        </w:rPr>
        <w:t xml:space="preserve">- konstruktīvais risinājums un tehniskais izpildījums un tā kvalitāte. Ieteikumu daļā – iespējamie risinājumi </w:t>
      </w:r>
      <w:proofErr w:type="spellStart"/>
      <w:r w:rsidRPr="002B3532">
        <w:rPr>
          <w:rFonts w:ascii="Times New Roman" w:hAnsi="Times New Roman" w:cs="Times New Roman"/>
          <w:sz w:val="24"/>
          <w:szCs w:val="24"/>
        </w:rPr>
        <w:t>siltumtehnisko</w:t>
      </w:r>
      <w:proofErr w:type="spellEnd"/>
      <w:r w:rsidRPr="002B3532">
        <w:rPr>
          <w:rFonts w:ascii="Times New Roman" w:hAnsi="Times New Roman" w:cs="Times New Roman"/>
          <w:sz w:val="24"/>
          <w:szCs w:val="24"/>
        </w:rPr>
        <w:t xml:space="preserve"> rādītāju uzlabošanai. </w:t>
      </w:r>
    </w:p>
    <w:p w14:paraId="3572C7F4" w14:textId="4B784132" w:rsidR="002B3532" w:rsidRPr="002B3532" w:rsidRDefault="00E60C7B" w:rsidP="002B3532">
      <w:pPr>
        <w:pStyle w:val="Sarakstarindkopa"/>
        <w:numPr>
          <w:ilvl w:val="2"/>
          <w:numId w:val="13"/>
        </w:numPr>
        <w:spacing w:after="120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32">
        <w:rPr>
          <w:rFonts w:ascii="Times New Roman" w:hAnsi="Times New Roman" w:cs="Times New Roman"/>
          <w:color w:val="000000"/>
          <w:sz w:val="24"/>
          <w:szCs w:val="24"/>
        </w:rPr>
        <w:t xml:space="preserve">Logu elementu (profils, stikla pakete, stiklus atdalošās starplikas) </w:t>
      </w:r>
      <w:proofErr w:type="spellStart"/>
      <w:r w:rsidRPr="002B3532">
        <w:rPr>
          <w:rFonts w:ascii="Times New Roman" w:hAnsi="Times New Roman" w:cs="Times New Roman"/>
          <w:color w:val="000000"/>
          <w:sz w:val="24"/>
          <w:szCs w:val="24"/>
        </w:rPr>
        <w:t>siltumtehnisko</w:t>
      </w:r>
      <w:proofErr w:type="spellEnd"/>
      <w:r w:rsidRPr="002B3532">
        <w:rPr>
          <w:rFonts w:ascii="Times New Roman" w:hAnsi="Times New Roman" w:cs="Times New Roman"/>
          <w:color w:val="000000"/>
          <w:sz w:val="24"/>
          <w:szCs w:val="24"/>
        </w:rPr>
        <w:t xml:space="preserve"> rādītāju noteikšana) un logu kopējās siltuma caurlaidības </w:t>
      </w:r>
      <w:proofErr w:type="spellStart"/>
      <w:r w:rsidRPr="002B3532">
        <w:rPr>
          <w:rFonts w:ascii="Times New Roman" w:hAnsi="Times New Roman" w:cs="Times New Roman"/>
          <w:color w:val="000000"/>
          <w:sz w:val="24"/>
          <w:szCs w:val="24"/>
        </w:rPr>
        <w:t>koeficenta</w:t>
      </w:r>
      <w:proofErr w:type="spellEnd"/>
      <w:r w:rsidRPr="002B3532">
        <w:rPr>
          <w:rFonts w:ascii="Times New Roman" w:hAnsi="Times New Roman" w:cs="Times New Roman"/>
          <w:color w:val="000000"/>
          <w:sz w:val="24"/>
          <w:szCs w:val="24"/>
        </w:rPr>
        <w:t xml:space="preserve"> vērtības noteikšana (U vērtība profilam, U vērtība stiklam)</w:t>
      </w:r>
      <w:r w:rsidR="002B35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C3B4F9" w14:textId="5F69ED6F" w:rsidR="00E60C7B" w:rsidRPr="002B3532" w:rsidRDefault="00E60C7B" w:rsidP="002B3532">
      <w:pPr>
        <w:pStyle w:val="Sarakstarindkopa"/>
        <w:numPr>
          <w:ilvl w:val="2"/>
          <w:numId w:val="13"/>
        </w:numPr>
        <w:spacing w:after="120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32">
        <w:rPr>
          <w:rFonts w:ascii="Times New Roman" w:hAnsi="Times New Roman" w:cs="Times New Roman"/>
          <w:color w:val="000000"/>
          <w:sz w:val="24"/>
          <w:szCs w:val="24"/>
        </w:rPr>
        <w:t xml:space="preserve">Slēdziena sagatavošana par logu </w:t>
      </w:r>
      <w:proofErr w:type="spellStart"/>
      <w:r w:rsidRPr="002B3532">
        <w:rPr>
          <w:rFonts w:ascii="Times New Roman" w:hAnsi="Times New Roman" w:cs="Times New Roman"/>
          <w:color w:val="000000"/>
          <w:sz w:val="24"/>
          <w:szCs w:val="24"/>
        </w:rPr>
        <w:t>siltumtehniskajiem</w:t>
      </w:r>
      <w:proofErr w:type="spellEnd"/>
      <w:r w:rsidRPr="002B3532">
        <w:rPr>
          <w:rFonts w:ascii="Times New Roman" w:hAnsi="Times New Roman" w:cs="Times New Roman"/>
          <w:color w:val="000000"/>
          <w:sz w:val="24"/>
          <w:szCs w:val="24"/>
        </w:rPr>
        <w:t xml:space="preserve"> parametriem un to atbilstību energoefektivitātes prasībām</w:t>
      </w:r>
      <w:r w:rsidR="002B35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02B7A7" w14:textId="77777777" w:rsidR="00E60C7B" w:rsidRPr="002B3532" w:rsidRDefault="00E60C7B" w:rsidP="002B3532">
      <w:pPr>
        <w:pStyle w:val="Sarakstarindkopa"/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418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B3532">
        <w:rPr>
          <w:rFonts w:ascii="Times New Roman" w:hAnsi="Times New Roman" w:cs="Times New Roman"/>
          <w:color w:val="000000"/>
          <w:sz w:val="24"/>
          <w:szCs w:val="24"/>
        </w:rPr>
        <w:t xml:space="preserve">Ieteikumu daļā - iespējamie logu </w:t>
      </w:r>
      <w:proofErr w:type="spellStart"/>
      <w:r w:rsidRPr="002B3532">
        <w:rPr>
          <w:rFonts w:ascii="Times New Roman" w:hAnsi="Times New Roman" w:cs="Times New Roman"/>
          <w:color w:val="000000"/>
          <w:sz w:val="24"/>
          <w:szCs w:val="24"/>
        </w:rPr>
        <w:t>siltumtehnisko</w:t>
      </w:r>
      <w:proofErr w:type="spellEnd"/>
      <w:r w:rsidRPr="002B3532">
        <w:rPr>
          <w:rFonts w:ascii="Times New Roman" w:hAnsi="Times New Roman" w:cs="Times New Roman"/>
          <w:color w:val="000000"/>
          <w:sz w:val="24"/>
          <w:szCs w:val="24"/>
        </w:rPr>
        <w:t xml:space="preserve"> rādītāju paaugstināšanas risinājumi – visu logu nomaiņa, stikla paketes nomaiņa vai cits.</w:t>
      </w:r>
    </w:p>
    <w:bookmarkEnd w:id="1"/>
    <w:p w14:paraId="0F4C83F9" w14:textId="51DAB9B5" w:rsidR="00E60C7B" w:rsidRPr="00A3492A" w:rsidRDefault="00E60C7B" w:rsidP="002B3532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before="120" w:after="120"/>
        <w:ind w:left="1418" w:right="45" w:hanging="851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92A">
        <w:rPr>
          <w:rFonts w:ascii="Times New Roman" w:hAnsi="Times New Roman" w:cs="Times New Roman"/>
          <w:color w:val="000000"/>
          <w:sz w:val="24"/>
          <w:szCs w:val="24"/>
        </w:rPr>
        <w:t xml:space="preserve">Ieteikumu daļā norādīt būvprojektā iekļaujamo darbu un apjomu kopumu, uzrādot ieteicamās atjaunošanas metodes. Norādīt darbus, </w:t>
      </w: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kas tiešā veidā skar ēkas fasāžu siltināšanu. </w:t>
      </w:r>
    </w:p>
    <w:p w14:paraId="056F9624" w14:textId="192CBEB7" w:rsidR="00E60C7B" w:rsidRPr="00EA6310" w:rsidRDefault="00E60C7B" w:rsidP="00614A50">
      <w:pPr>
        <w:pStyle w:val="Sarakstarindkopa"/>
        <w:numPr>
          <w:ilvl w:val="2"/>
          <w:numId w:val="13"/>
        </w:numPr>
        <w:spacing w:after="120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Ja tehniskās apsekošanas rezultātā konstatēti (fiksēti) būtiski būves bojājumi, kas mazina ēkas stiprību vai noturību, nepieciešams </w:t>
      </w:r>
      <w:r w:rsidR="002B3532">
        <w:rPr>
          <w:rFonts w:ascii="Times New Roman" w:eastAsia="Calibri" w:hAnsi="Times New Roman" w:cs="Times New Roman"/>
          <w:sz w:val="24"/>
          <w:szCs w:val="24"/>
        </w:rPr>
        <w:t>norādīt uz elementiem, kuriem veicama</w:t>
      </w: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 padziļināt</w:t>
      </w:r>
      <w:r w:rsidR="002B3532">
        <w:rPr>
          <w:rFonts w:ascii="Times New Roman" w:eastAsia="Calibri" w:hAnsi="Times New Roman" w:cs="Times New Roman"/>
          <w:sz w:val="24"/>
          <w:szCs w:val="24"/>
        </w:rPr>
        <w:t>a</w:t>
      </w: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 tehnisk</w:t>
      </w:r>
      <w:r w:rsidR="002B3532">
        <w:rPr>
          <w:rFonts w:ascii="Times New Roman" w:eastAsia="Calibri" w:hAnsi="Times New Roman" w:cs="Times New Roman"/>
          <w:sz w:val="24"/>
          <w:szCs w:val="24"/>
        </w:rPr>
        <w:t>ā</w:t>
      </w: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 izpēt</w:t>
      </w:r>
      <w:r w:rsidR="002B3532">
        <w:rPr>
          <w:rFonts w:ascii="Times New Roman" w:eastAsia="Calibri" w:hAnsi="Times New Roman" w:cs="Times New Roman"/>
          <w:sz w:val="24"/>
          <w:szCs w:val="24"/>
        </w:rPr>
        <w:t>e.</w:t>
      </w: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9D35FD" w14:textId="77777777" w:rsidR="00EA6310" w:rsidRPr="00A3492A" w:rsidRDefault="00EA6310" w:rsidP="00EA6310">
      <w:pPr>
        <w:pStyle w:val="Sarakstarindkopa"/>
        <w:spacing w:after="120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F21D35" w14:textId="7603A28E" w:rsidR="00E60C7B" w:rsidRDefault="00E60C7B" w:rsidP="009B47AE">
      <w:pPr>
        <w:pStyle w:val="Sarakstarindkopa"/>
        <w:numPr>
          <w:ilvl w:val="1"/>
          <w:numId w:val="13"/>
        </w:numPr>
        <w:overflowPunct w:val="0"/>
        <w:autoSpaceDE w:val="0"/>
        <w:autoSpaceDN w:val="0"/>
        <w:adjustRightInd w:val="0"/>
        <w:spacing w:after="120"/>
        <w:ind w:left="709" w:right="45" w:hanging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1790">
        <w:rPr>
          <w:rFonts w:ascii="Times New Roman" w:eastAsia="Calibri" w:hAnsi="Times New Roman" w:cs="Times New Roman"/>
          <w:b/>
          <w:sz w:val="24"/>
          <w:szCs w:val="24"/>
        </w:rPr>
        <w:t>Inženier</w:t>
      </w:r>
      <w:r w:rsidR="00B82282" w:rsidRPr="00A71790">
        <w:rPr>
          <w:rFonts w:ascii="Times New Roman" w:eastAsia="Calibri" w:hAnsi="Times New Roman" w:cs="Times New Roman"/>
          <w:b/>
          <w:sz w:val="24"/>
          <w:szCs w:val="24"/>
        </w:rPr>
        <w:t>komunikāciju</w:t>
      </w:r>
      <w:r w:rsidRPr="00A71790">
        <w:rPr>
          <w:rFonts w:ascii="Times New Roman" w:eastAsia="Calibri" w:hAnsi="Times New Roman" w:cs="Times New Roman"/>
          <w:b/>
          <w:sz w:val="24"/>
          <w:szCs w:val="24"/>
        </w:rPr>
        <w:t xml:space="preserve"> tehniskais stāvoklis</w:t>
      </w:r>
      <w:r w:rsidR="009B47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801308" w14:textId="77777777" w:rsidR="009B47AE" w:rsidRPr="009B47AE" w:rsidRDefault="009B47AE" w:rsidP="009B47AE">
      <w:pPr>
        <w:pStyle w:val="Sarakstarindkopa"/>
        <w:overflowPunct w:val="0"/>
        <w:autoSpaceDE w:val="0"/>
        <w:autoSpaceDN w:val="0"/>
        <w:adjustRightInd w:val="0"/>
        <w:spacing w:after="120"/>
        <w:ind w:left="709" w:right="4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F572E41" w14:textId="5021B726" w:rsidR="00E60C7B" w:rsidRDefault="00E60C7B" w:rsidP="00EA6310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92A">
        <w:rPr>
          <w:rFonts w:ascii="Times New Roman" w:eastAsia="Calibri" w:hAnsi="Times New Roman" w:cs="Times New Roman"/>
          <w:sz w:val="24"/>
          <w:szCs w:val="24"/>
        </w:rPr>
        <w:t>Inženiertīklu (AVK sistēmas – apkures sistēmas, ventilācijas un gaisa kondicionēšanas iekārtu) tehniskā apsekošana, nepieciešamo sistēmu uzlabošanas pasākumu noteikšana, ieteikumi tālākai ekspluatācijai. Sagatavo</w:t>
      </w:r>
      <w:r w:rsidR="00EA6310">
        <w:rPr>
          <w:rFonts w:ascii="Times New Roman" w:eastAsia="Calibri" w:hAnsi="Times New Roman" w:cs="Times New Roman"/>
          <w:sz w:val="24"/>
          <w:szCs w:val="24"/>
        </w:rPr>
        <w:t>jamas</w:t>
      </w: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 rekomendācijas inženiertīklu pilnīgai vai daļējai pārbūvei energoefektivitātes rādītāju sasniegšanai.</w:t>
      </w:r>
    </w:p>
    <w:p w14:paraId="71635FCC" w14:textId="2919A25C" w:rsidR="00036475" w:rsidRDefault="00CC7736" w:rsidP="00AC4CE3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C4CE3">
        <w:rPr>
          <w:rFonts w:ascii="Times New Roman" w:eastAsia="Calibri" w:hAnsi="Times New Roman" w:cs="Times New Roman"/>
          <w:sz w:val="24"/>
          <w:szCs w:val="24"/>
        </w:rPr>
        <w:t xml:space="preserve">Jau izbūvēto ventilācijas </w:t>
      </w:r>
      <w:r w:rsidR="00AC4CE3" w:rsidRPr="00AC4CE3">
        <w:rPr>
          <w:rFonts w:ascii="Times New Roman" w:eastAsia="Calibri" w:hAnsi="Times New Roman" w:cs="Times New Roman"/>
          <w:sz w:val="24"/>
          <w:szCs w:val="24"/>
        </w:rPr>
        <w:t>sistēmu</w:t>
      </w:r>
      <w:r w:rsidR="00036475" w:rsidRPr="00AC4CE3">
        <w:rPr>
          <w:rFonts w:ascii="Times New Roman" w:eastAsia="Calibri" w:hAnsi="Times New Roman" w:cs="Times New Roman"/>
          <w:sz w:val="24"/>
          <w:szCs w:val="24"/>
        </w:rPr>
        <w:t xml:space="preserve"> darbības </w:t>
      </w:r>
      <w:proofErr w:type="spellStart"/>
      <w:r w:rsidR="00AC4CE3" w:rsidRPr="00AC4CE3">
        <w:rPr>
          <w:rFonts w:ascii="Times New Roman" w:eastAsia="Calibri" w:hAnsi="Times New Roman" w:cs="Times New Roman"/>
          <w:sz w:val="24"/>
          <w:szCs w:val="24"/>
        </w:rPr>
        <w:t>izvērtējums</w:t>
      </w:r>
      <w:proofErr w:type="spellEnd"/>
      <w:r w:rsidR="00AC4CE3" w:rsidRPr="00AC4C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36475" w:rsidRPr="00AC4CE3">
        <w:rPr>
          <w:rFonts w:ascii="Times New Roman" w:eastAsia="Calibri" w:hAnsi="Times New Roman" w:cs="Times New Roman"/>
          <w:sz w:val="24"/>
          <w:szCs w:val="24"/>
        </w:rPr>
        <w:t>nepieciešamie uzlabojumi energoefektivitātes paaugstināšanai (rekuperācijas iekārtas siltuma atguve u.c.)</w:t>
      </w:r>
      <w:r w:rsidR="00AC4CE3" w:rsidRPr="00AC4CE3">
        <w:rPr>
          <w:rFonts w:ascii="Times New Roman" w:eastAsia="Calibri" w:hAnsi="Times New Roman" w:cs="Times New Roman"/>
          <w:sz w:val="24"/>
          <w:szCs w:val="24"/>
        </w:rPr>
        <w:t>. P</w:t>
      </w:r>
      <w:r w:rsidR="00036475" w:rsidRPr="00AC4CE3">
        <w:rPr>
          <w:rFonts w:ascii="Times New Roman" w:eastAsia="Calibri" w:hAnsi="Times New Roman" w:cs="Times New Roman"/>
          <w:sz w:val="24"/>
          <w:szCs w:val="24"/>
        </w:rPr>
        <w:t>apildus nepieciešamo filtru, sistēmas klusinātāju u.c.  uzstādīšana</w:t>
      </w:r>
      <w:r w:rsidR="00AC4CE3" w:rsidRPr="00AC4CE3">
        <w:rPr>
          <w:rFonts w:ascii="Times New Roman" w:eastAsia="Calibri" w:hAnsi="Times New Roman" w:cs="Times New Roman"/>
          <w:sz w:val="24"/>
          <w:szCs w:val="24"/>
        </w:rPr>
        <w:t xml:space="preserve">s nepieciešamības </w:t>
      </w:r>
      <w:proofErr w:type="spellStart"/>
      <w:r w:rsidR="00AC4CE3" w:rsidRPr="00AC4CE3">
        <w:rPr>
          <w:rFonts w:ascii="Times New Roman" w:eastAsia="Calibri" w:hAnsi="Times New Roman" w:cs="Times New Roman"/>
          <w:sz w:val="24"/>
          <w:szCs w:val="24"/>
        </w:rPr>
        <w:t>izvērtējums</w:t>
      </w:r>
      <w:proofErr w:type="spellEnd"/>
      <w:r w:rsidR="00036475" w:rsidRPr="00AC4CE3">
        <w:rPr>
          <w:rFonts w:ascii="Times New Roman" w:eastAsia="Calibri" w:hAnsi="Times New Roman" w:cs="Times New Roman"/>
          <w:sz w:val="24"/>
          <w:szCs w:val="24"/>
        </w:rPr>
        <w:t xml:space="preserve"> stacionāra </w:t>
      </w:r>
      <w:r w:rsidR="00AC4CE3" w:rsidRPr="00AC4CE3">
        <w:rPr>
          <w:rFonts w:ascii="Times New Roman" w:eastAsia="Calibri" w:hAnsi="Times New Roman" w:cs="Times New Roman"/>
          <w:sz w:val="24"/>
          <w:szCs w:val="24"/>
        </w:rPr>
        <w:t xml:space="preserve">palātu </w:t>
      </w:r>
      <w:r w:rsidR="00036475" w:rsidRPr="00AC4CE3">
        <w:rPr>
          <w:rFonts w:ascii="Times New Roman" w:eastAsia="Calibri" w:hAnsi="Times New Roman" w:cs="Times New Roman"/>
          <w:sz w:val="24"/>
          <w:szCs w:val="24"/>
        </w:rPr>
        <w:t>zonā</w:t>
      </w:r>
      <w:r w:rsidR="00AC4CE3" w:rsidRPr="00AC4CE3">
        <w:rPr>
          <w:rFonts w:ascii="Times New Roman" w:eastAsia="Calibri" w:hAnsi="Times New Roman" w:cs="Times New Roman"/>
          <w:sz w:val="24"/>
          <w:szCs w:val="24"/>
        </w:rPr>
        <w:t>s</w:t>
      </w:r>
      <w:r w:rsidR="00036475" w:rsidRPr="00AC4CE3">
        <w:rPr>
          <w:rFonts w:ascii="Times New Roman" w:eastAsia="Calibri" w:hAnsi="Times New Roman" w:cs="Times New Roman"/>
          <w:sz w:val="24"/>
          <w:szCs w:val="24"/>
        </w:rPr>
        <w:t>, īpaši paliatīvās aprūpes zonā</w:t>
      </w:r>
      <w:r w:rsidR="00AC4CE3" w:rsidRPr="00AC4C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964FB4" w14:textId="144D42D7" w:rsidR="00E60C7B" w:rsidRPr="00AC4CE3" w:rsidRDefault="00AC4CE3" w:rsidP="00AC4CE3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Esošās </w:t>
      </w:r>
      <w:r w:rsidR="00E60C7B" w:rsidRPr="00AC4CE3">
        <w:rPr>
          <w:rFonts w:ascii="Times New Roman" w:hAnsi="Times New Roman" w:cs="Times New Roman"/>
          <w:sz w:val="24"/>
          <w:szCs w:val="24"/>
          <w:lang w:eastAsia="ru-RU"/>
        </w:rPr>
        <w:t xml:space="preserve">ventilācijas sistēmas un  cauruļvadu detalizēta  apsekošana,  lai konstatētu veco ventilācijas cauruļvadu izmantošanas iespēju un apzinātu </w:t>
      </w:r>
      <w:r w:rsidR="00E60C7B" w:rsidRPr="00AC4C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atjaunojamo un </w:t>
      </w:r>
      <w:proofErr w:type="spellStart"/>
      <w:r w:rsidR="00E60C7B" w:rsidRPr="00AC4CE3">
        <w:rPr>
          <w:rFonts w:ascii="Times New Roman" w:hAnsi="Times New Roman" w:cs="Times New Roman"/>
          <w:sz w:val="24"/>
          <w:szCs w:val="24"/>
          <w:lang w:eastAsia="ru-RU"/>
        </w:rPr>
        <w:t>jaunizbūvējamo</w:t>
      </w:r>
      <w:proofErr w:type="spellEnd"/>
      <w:r w:rsidR="00E60C7B" w:rsidRPr="00AC4CE3">
        <w:rPr>
          <w:rFonts w:ascii="Times New Roman" w:hAnsi="Times New Roman" w:cs="Times New Roman"/>
          <w:sz w:val="24"/>
          <w:szCs w:val="24"/>
          <w:lang w:eastAsia="ru-RU"/>
        </w:rPr>
        <w:t xml:space="preserve"> ventilācijas cauruļvadu apjomu, kopējai sistēmas funkcionēšanai. </w:t>
      </w:r>
    </w:p>
    <w:p w14:paraId="4F0700FC" w14:textId="0EC6C5A1" w:rsidR="00036475" w:rsidRPr="00AC4CE3" w:rsidRDefault="00036475" w:rsidP="005063EF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C4CE3">
        <w:rPr>
          <w:rFonts w:ascii="Times New Roman" w:eastAsia="Calibri" w:hAnsi="Times New Roman" w:cs="Times New Roman"/>
          <w:sz w:val="24"/>
          <w:szCs w:val="24"/>
        </w:rPr>
        <w:t>Aukstā un karstā ūdens un kanalizācijas cauruļvadu, sanitārtehnisko iekārtu un ūde</w:t>
      </w:r>
      <w:r w:rsidR="00AC4CE3" w:rsidRPr="00AC4CE3">
        <w:rPr>
          <w:rFonts w:ascii="Times New Roman" w:eastAsia="Calibri" w:hAnsi="Times New Roman" w:cs="Times New Roman"/>
          <w:sz w:val="24"/>
          <w:szCs w:val="24"/>
        </w:rPr>
        <w:t>n</w:t>
      </w:r>
      <w:r w:rsidRPr="00AC4CE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AC4CE3">
        <w:rPr>
          <w:rFonts w:ascii="Times New Roman" w:eastAsia="Calibri" w:hAnsi="Times New Roman" w:cs="Times New Roman"/>
          <w:sz w:val="24"/>
          <w:szCs w:val="24"/>
        </w:rPr>
        <w:t>pateriņa</w:t>
      </w:r>
      <w:proofErr w:type="spellEnd"/>
      <w:r w:rsidRPr="00AC4CE3">
        <w:rPr>
          <w:rFonts w:ascii="Times New Roman" w:eastAsia="Calibri" w:hAnsi="Times New Roman" w:cs="Times New Roman"/>
          <w:sz w:val="24"/>
          <w:szCs w:val="24"/>
        </w:rPr>
        <w:t xml:space="preserve"> skaitītāju </w:t>
      </w:r>
      <w:proofErr w:type="spellStart"/>
      <w:r w:rsidRPr="00AC4CE3">
        <w:rPr>
          <w:rFonts w:ascii="Times New Roman" w:eastAsia="Calibri" w:hAnsi="Times New Roman" w:cs="Times New Roman"/>
          <w:sz w:val="24"/>
          <w:szCs w:val="24"/>
        </w:rPr>
        <w:t>apsekojums</w:t>
      </w:r>
      <w:proofErr w:type="spellEnd"/>
      <w:r w:rsidR="00AC4CE3" w:rsidRPr="00AC4C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986449" w14:textId="6005D32B" w:rsidR="00AC4CE3" w:rsidRDefault="00AC4CE3" w:rsidP="005063EF">
      <w:pPr>
        <w:pStyle w:val="Sarakstarindkopa"/>
        <w:overflowPunct w:val="0"/>
        <w:autoSpaceDE w:val="0"/>
        <w:autoSpaceDN w:val="0"/>
        <w:adjustRightInd w:val="0"/>
        <w:spacing w:after="120"/>
        <w:ind w:left="1418" w:right="45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Īpaša vērība pievēršama stacionāra daļas kanalizācijas sistēmas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apsekojumam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ņemot vērā problēmas ar to biežo aizsērējumu</w:t>
      </w:r>
      <w:r w:rsidR="005063EF">
        <w:rPr>
          <w:rFonts w:ascii="Times New Roman" w:eastAsia="Calibri" w:hAnsi="Times New Roman" w:cs="Times New Roman"/>
          <w:sz w:val="24"/>
          <w:szCs w:val="24"/>
        </w:rPr>
        <w:t>, jo īpaši paliatīvās aprūpes daļā. Novērtējums, rekomendācijas.</w:t>
      </w:r>
    </w:p>
    <w:p w14:paraId="1EBA7F07" w14:textId="621AAB1A" w:rsidR="00036475" w:rsidRDefault="00036475" w:rsidP="005063EF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Apkures sistēmas un cauruļvadu novērtējums, ieteikumi, apkures radiatoru mērījumi, iespējamie aizsērējumi</w:t>
      </w:r>
      <w:r w:rsidR="006139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91B981" w14:textId="6C0EDE79" w:rsidR="00613942" w:rsidRDefault="00036475" w:rsidP="005063EF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Apsardzes signalizācija</w:t>
      </w:r>
      <w:r w:rsidR="00613942">
        <w:rPr>
          <w:rFonts w:ascii="Times New Roman" w:eastAsia="Calibri" w:hAnsi="Times New Roman" w:cs="Times New Roman"/>
          <w:sz w:val="24"/>
          <w:szCs w:val="24"/>
        </w:rPr>
        <w:t xml:space="preserve">s, piekļuves kontroles, telekomunikāciju, interneta </w:t>
      </w:r>
      <w:proofErr w:type="spellStart"/>
      <w:r w:rsidR="00613942">
        <w:rPr>
          <w:rFonts w:ascii="Times New Roman" w:eastAsia="Calibri" w:hAnsi="Times New Roman" w:cs="Times New Roman"/>
          <w:sz w:val="24"/>
          <w:szCs w:val="24"/>
        </w:rPr>
        <w:t>pieslēguma</w:t>
      </w:r>
      <w:proofErr w:type="spellEnd"/>
      <w:r w:rsidR="00613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387">
        <w:rPr>
          <w:rFonts w:ascii="Times New Roman" w:eastAsia="Calibri" w:hAnsi="Times New Roman" w:cs="Times New Roman"/>
          <w:sz w:val="24"/>
          <w:szCs w:val="24"/>
        </w:rPr>
        <w:t xml:space="preserve">inženiertīklu </w:t>
      </w:r>
      <w:r w:rsidR="00613942">
        <w:rPr>
          <w:rFonts w:ascii="Times New Roman" w:eastAsia="Calibri" w:hAnsi="Times New Roman" w:cs="Times New Roman"/>
          <w:sz w:val="24"/>
          <w:szCs w:val="24"/>
        </w:rPr>
        <w:t xml:space="preserve">tīklu </w:t>
      </w:r>
      <w:proofErr w:type="spellStart"/>
      <w:r w:rsidR="00613942">
        <w:rPr>
          <w:rFonts w:ascii="Times New Roman" w:eastAsia="Calibri" w:hAnsi="Times New Roman" w:cs="Times New Roman"/>
          <w:sz w:val="24"/>
          <w:szCs w:val="24"/>
        </w:rPr>
        <w:t>apsekojums</w:t>
      </w:r>
      <w:proofErr w:type="spellEnd"/>
      <w:r w:rsidR="00574387">
        <w:rPr>
          <w:rFonts w:ascii="Times New Roman" w:eastAsia="Calibri" w:hAnsi="Times New Roman" w:cs="Times New Roman"/>
          <w:sz w:val="24"/>
          <w:szCs w:val="24"/>
        </w:rPr>
        <w:t>, novērtējums, ieteikumi</w:t>
      </w:r>
      <w:r w:rsidR="006139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B010B1" w14:textId="120C959C" w:rsidR="00036475" w:rsidRDefault="00574387" w:rsidP="005063EF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613942">
        <w:rPr>
          <w:rFonts w:ascii="Times New Roman" w:eastAsia="Calibri" w:hAnsi="Times New Roman" w:cs="Times New Roman"/>
          <w:sz w:val="24"/>
          <w:szCs w:val="24"/>
        </w:rPr>
        <w:t xml:space="preserve">gunsgrēka </w:t>
      </w:r>
      <w:r w:rsidR="000D413C">
        <w:rPr>
          <w:rFonts w:ascii="Times New Roman" w:eastAsia="Calibri" w:hAnsi="Times New Roman" w:cs="Times New Roman"/>
          <w:sz w:val="24"/>
          <w:szCs w:val="24"/>
        </w:rPr>
        <w:t>atklāšanas un trauksmes signalizācijas sistēmas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0D41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942">
        <w:rPr>
          <w:rFonts w:ascii="Times New Roman" w:eastAsia="Calibri" w:hAnsi="Times New Roman" w:cs="Times New Roman"/>
          <w:sz w:val="24"/>
          <w:szCs w:val="24"/>
        </w:rPr>
        <w:t>centrālās izziņošanas sistēmas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613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pretdūmu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aizsardzības sistēmas </w:t>
      </w:r>
      <w:proofErr w:type="spellStart"/>
      <w:r w:rsidR="000D413C">
        <w:rPr>
          <w:rFonts w:ascii="Times New Roman" w:eastAsia="Calibri" w:hAnsi="Times New Roman" w:cs="Times New Roman"/>
          <w:sz w:val="24"/>
          <w:szCs w:val="24"/>
        </w:rPr>
        <w:t>apsekojums</w:t>
      </w:r>
      <w:proofErr w:type="spellEnd"/>
      <w:r w:rsidR="000D41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novērtējums, ieteikumi.</w:t>
      </w:r>
    </w:p>
    <w:p w14:paraId="119D5A11" w14:textId="11B69B67" w:rsidR="00574387" w:rsidRDefault="00574387" w:rsidP="005063EF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Elektroapgādes tīkl</w:t>
      </w:r>
      <w:r w:rsidR="005063EF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="005063EF">
        <w:rPr>
          <w:rFonts w:ascii="Times New Roman" w:eastAsia="Calibri" w:hAnsi="Times New Roman" w:cs="Times New Roman"/>
          <w:sz w:val="24"/>
          <w:szCs w:val="24"/>
        </w:rPr>
        <w:t>apsekojums</w:t>
      </w:r>
      <w:proofErr w:type="spellEnd"/>
      <w:r w:rsidR="005063EF">
        <w:rPr>
          <w:rFonts w:ascii="Times New Roman" w:eastAsia="Calibri" w:hAnsi="Times New Roman" w:cs="Times New Roman"/>
          <w:sz w:val="24"/>
          <w:szCs w:val="24"/>
        </w:rPr>
        <w:t>, (spēka tīkli, a</w:t>
      </w:r>
      <w:r>
        <w:rPr>
          <w:rFonts w:ascii="Times New Roman" w:eastAsia="Calibri" w:hAnsi="Times New Roman" w:cs="Times New Roman"/>
          <w:sz w:val="24"/>
          <w:szCs w:val="24"/>
        </w:rPr>
        <w:t>pgaismojuma tīkli, gaismekļi</w:t>
      </w:r>
      <w:r w:rsidR="005063EF">
        <w:rPr>
          <w:rFonts w:ascii="Times New Roman" w:eastAsia="Calibri" w:hAnsi="Times New Roman" w:cs="Times New Roman"/>
          <w:sz w:val="24"/>
          <w:szCs w:val="24"/>
        </w:rPr>
        <w:t>) novērtējums, ieteikumi.</w:t>
      </w:r>
    </w:p>
    <w:p w14:paraId="25746C5A" w14:textId="77777777" w:rsidR="005063EF" w:rsidRPr="005063EF" w:rsidRDefault="005063EF" w:rsidP="005063EF">
      <w:pPr>
        <w:pStyle w:val="Sarakstarindkopa"/>
        <w:overflowPunct w:val="0"/>
        <w:autoSpaceDE w:val="0"/>
        <w:autoSpaceDN w:val="0"/>
        <w:adjustRightInd w:val="0"/>
        <w:spacing w:after="120"/>
        <w:ind w:left="1418" w:right="45"/>
        <w:contextualSpacing w:val="0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</w:p>
    <w:p w14:paraId="0E804521" w14:textId="4B063174" w:rsidR="005063EF" w:rsidRPr="005063EF" w:rsidRDefault="005063EF" w:rsidP="005063EF">
      <w:pPr>
        <w:pStyle w:val="Sarakstarindkopa"/>
        <w:numPr>
          <w:ilvl w:val="1"/>
          <w:numId w:val="13"/>
        </w:numPr>
        <w:ind w:left="709" w:hanging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3EF">
        <w:rPr>
          <w:rFonts w:ascii="Times New Roman" w:eastAsia="Calibri" w:hAnsi="Times New Roman" w:cs="Times New Roman"/>
          <w:b/>
          <w:sz w:val="24"/>
          <w:szCs w:val="24"/>
        </w:rPr>
        <w:t>Ārējie inženiertīkli, labiekārtojums</w:t>
      </w:r>
    </w:p>
    <w:p w14:paraId="11449120" w14:textId="77777777" w:rsidR="005063EF" w:rsidRPr="005063EF" w:rsidRDefault="005063EF" w:rsidP="005063EF">
      <w:pPr>
        <w:overflowPunct w:val="0"/>
        <w:autoSpaceDE w:val="0"/>
        <w:autoSpaceDN w:val="0"/>
        <w:adjustRightInd w:val="0"/>
        <w:spacing w:after="120"/>
        <w:ind w:right="45"/>
        <w:jc w:val="both"/>
        <w:textAlignment w:val="baseline"/>
        <w:rPr>
          <w:rFonts w:eastAsia="Calibri"/>
        </w:rPr>
      </w:pPr>
    </w:p>
    <w:p w14:paraId="16B93335" w14:textId="77777777" w:rsidR="005063EF" w:rsidRPr="005063EF" w:rsidRDefault="005063EF" w:rsidP="005063EF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right="45" w:hanging="851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Teritorijas apgaismojums, apgaismojuma intensitātes mērījumi, lampu energoefektīvi risinājumi</w:t>
      </w:r>
    </w:p>
    <w:p w14:paraId="57DCC8BC" w14:textId="2BF64CBF" w:rsidR="005063EF" w:rsidRDefault="005063EF" w:rsidP="005063EF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hanging="851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Ārējo kanalizācijas tīklu </w:t>
      </w:r>
      <w:proofErr w:type="spellStart"/>
      <w:r>
        <w:rPr>
          <w:rFonts w:ascii="Times New Roman" w:hAnsi="Times New Roman" w:cs="Times New Roman"/>
          <w:sz w:val="24"/>
          <w:szCs w:val="24"/>
        </w:rPr>
        <w:t>apsekojums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06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Esošo lietus ūdens noteku, novadīšanas sistēmu un kanalizācijas tīklu novērtējums, iespējamie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pieslēgumi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pieslēgumu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izmaiņu priekšlikumi, rekomendācijas.</w:t>
      </w:r>
    </w:p>
    <w:p w14:paraId="22EAFBAD" w14:textId="2029700C" w:rsidR="005063EF" w:rsidRDefault="005063EF" w:rsidP="005063EF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left="1418" w:hanging="851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Labiekārtojuma elementi,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pandusi</w:t>
      </w:r>
      <w:proofErr w:type="spellEnd"/>
      <w:r>
        <w:rPr>
          <w:rFonts w:ascii="Times New Roman" w:hAnsi="Times New Roman" w:cs="Times New Roman"/>
          <w:sz w:val="24"/>
          <w:szCs w:val="24"/>
        </w:rPr>
        <w:t>, piekļuves u.c. novērtējums, rekomendācijas.</w:t>
      </w:r>
    </w:p>
    <w:p w14:paraId="70BC3C58" w14:textId="77777777" w:rsidR="005063EF" w:rsidRPr="00A3492A" w:rsidRDefault="005063EF" w:rsidP="005063EF">
      <w:pPr>
        <w:pStyle w:val="Sarakstarindkopa"/>
        <w:overflowPunct w:val="0"/>
        <w:autoSpaceDE w:val="0"/>
        <w:autoSpaceDN w:val="0"/>
        <w:adjustRightInd w:val="0"/>
        <w:spacing w:after="12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CBDB6E" w14:textId="433BFFDD" w:rsidR="005063EF" w:rsidRPr="005063EF" w:rsidRDefault="00661829" w:rsidP="00661829">
      <w:pPr>
        <w:pStyle w:val="Sarakstarindkopa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contextualSpacing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APSEKOJUMA REZULTĀTS</w:t>
      </w:r>
    </w:p>
    <w:p w14:paraId="3D687D66" w14:textId="77777777" w:rsidR="005063EF" w:rsidRDefault="005063EF" w:rsidP="005063EF">
      <w:pPr>
        <w:pStyle w:val="Sarakstarindkopa"/>
        <w:overflowPunct w:val="0"/>
        <w:autoSpaceDE w:val="0"/>
        <w:autoSpaceDN w:val="0"/>
        <w:adjustRightInd w:val="0"/>
        <w:spacing w:after="120"/>
        <w:ind w:left="216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AD269AC" w14:textId="31332201" w:rsidR="00E60C7B" w:rsidRPr="00A3492A" w:rsidRDefault="00E60C7B" w:rsidP="00661829">
      <w:pPr>
        <w:pStyle w:val="Sarakstarindkopa"/>
        <w:numPr>
          <w:ilvl w:val="1"/>
          <w:numId w:val="13"/>
        </w:numPr>
        <w:overflowPunct w:val="0"/>
        <w:autoSpaceDE w:val="0"/>
        <w:autoSpaceDN w:val="0"/>
        <w:adjustRightInd w:val="0"/>
        <w:spacing w:after="120"/>
        <w:ind w:left="709" w:right="45" w:hanging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492A">
        <w:rPr>
          <w:rFonts w:ascii="Times New Roman" w:eastAsia="Calibri" w:hAnsi="Times New Roman" w:cs="Times New Roman"/>
          <w:sz w:val="24"/>
          <w:szCs w:val="24"/>
        </w:rPr>
        <w:t xml:space="preserve">Tehniskās apsekošanas atzinumam pilnībā jānodrošina izejas dati un tehniskā informācija </w:t>
      </w:r>
      <w:r w:rsidR="00661829">
        <w:rPr>
          <w:rFonts w:ascii="Times New Roman" w:eastAsia="Calibri" w:hAnsi="Times New Roman" w:cs="Times New Roman"/>
          <w:sz w:val="24"/>
          <w:szCs w:val="24"/>
        </w:rPr>
        <w:t xml:space="preserve">iespējamam </w:t>
      </w:r>
      <w:r w:rsidRPr="00A3492A">
        <w:rPr>
          <w:rFonts w:ascii="Times New Roman" w:eastAsia="Calibri" w:hAnsi="Times New Roman" w:cs="Times New Roman"/>
          <w:sz w:val="24"/>
          <w:szCs w:val="24"/>
        </w:rPr>
        <w:t>tālākajam projektēšanas procesam.</w:t>
      </w:r>
    </w:p>
    <w:p w14:paraId="730641BB" w14:textId="133E0C94" w:rsidR="00B94134" w:rsidRDefault="00B94134" w:rsidP="00297F46">
      <w:pPr>
        <w:pStyle w:val="Sarakstarindkopa"/>
        <w:numPr>
          <w:ilvl w:val="1"/>
          <w:numId w:val="13"/>
        </w:numPr>
        <w:overflowPunct w:val="0"/>
        <w:autoSpaceDE w:val="0"/>
        <w:autoSpaceDN w:val="0"/>
        <w:adjustRightInd w:val="0"/>
        <w:spacing w:after="120"/>
        <w:ind w:left="709" w:hanging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Sagatavo</w:t>
      </w:r>
      <w:r w:rsidR="00661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jama</w:t>
      </w:r>
      <w:r w:rsidRPr="00A3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kompleksu rīcības programm</w:t>
      </w:r>
      <w:r w:rsidR="00661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A3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1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Būves</w:t>
      </w:r>
      <w:r w:rsidRPr="00A3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tehniskā stāvokļa uzlabošanai - sniegt ieteikumus, par nepieciešamajiem darbiem </w:t>
      </w:r>
      <w:r w:rsidR="00661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Būves </w:t>
      </w:r>
      <w:r w:rsidRPr="00A3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fasādes tehniskā stāvokļa uzlabošanai, kas iespējams veicami pirms siltināšanas darbiem, </w:t>
      </w:r>
      <w:r w:rsidRPr="00A3492A">
        <w:rPr>
          <w:rFonts w:ascii="Times New Roman" w:hAnsi="Times New Roman" w:cs="Times New Roman"/>
          <w:sz w:val="24"/>
          <w:szCs w:val="24"/>
        </w:rPr>
        <w:t>ciktāl tas skar un ir nepieciešams kvalitatīvai energoefektivitātes pasākumu īstenošanai (piemēram S</w:t>
      </w:r>
      <w:r w:rsidR="00297F46">
        <w:rPr>
          <w:rFonts w:ascii="Times New Roman" w:hAnsi="Times New Roman" w:cs="Times New Roman"/>
          <w:sz w:val="24"/>
          <w:szCs w:val="24"/>
        </w:rPr>
        <w:t>tacionāra</w:t>
      </w:r>
      <w:r w:rsidRPr="00A3492A">
        <w:rPr>
          <w:rFonts w:ascii="Times New Roman" w:hAnsi="Times New Roman" w:cs="Times New Roman"/>
          <w:sz w:val="24"/>
          <w:szCs w:val="24"/>
        </w:rPr>
        <w:t xml:space="preserve"> ēkas </w:t>
      </w:r>
      <w:proofErr w:type="spellStart"/>
      <w:r w:rsidRPr="00A3492A">
        <w:rPr>
          <w:rFonts w:ascii="Times New Roman" w:hAnsi="Times New Roman" w:cs="Times New Roman"/>
          <w:sz w:val="24"/>
          <w:szCs w:val="24"/>
        </w:rPr>
        <w:t>logailu</w:t>
      </w:r>
      <w:proofErr w:type="spellEnd"/>
      <w:r w:rsidRPr="00A3492A">
        <w:rPr>
          <w:rFonts w:ascii="Times New Roman" w:hAnsi="Times New Roman" w:cs="Times New Roman"/>
          <w:sz w:val="24"/>
          <w:szCs w:val="24"/>
        </w:rPr>
        <w:t xml:space="preserve"> apdare u.c.)</w:t>
      </w:r>
    </w:p>
    <w:p w14:paraId="118C7379" w14:textId="1CFB5F37" w:rsidR="00E60C7B" w:rsidRDefault="00E60C7B" w:rsidP="00FA6176">
      <w:pPr>
        <w:pStyle w:val="Sarakstarindkopa"/>
        <w:numPr>
          <w:ilvl w:val="1"/>
          <w:numId w:val="13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Atzinumu </w:t>
      </w:r>
      <w:r w:rsidR="00297F46"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>rezultāt</w:t>
      </w:r>
      <w:r w:rsidR="00297F46" w:rsidRPr="00E14A5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apko</w:t>
      </w:r>
      <w:r w:rsidR="00E14A5F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297F46" w:rsidRPr="00E14A5F">
        <w:rPr>
          <w:rFonts w:ascii="Times New Roman" w:hAnsi="Times New Roman" w:cs="Times New Roman"/>
          <w:color w:val="000000"/>
          <w:sz w:val="24"/>
          <w:szCs w:val="24"/>
        </w:rPr>
        <w:t>jami</w:t>
      </w:r>
      <w:r w:rsidR="00E14A5F" w:rsidRPr="00E14A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atbilstoši LBN „Būvju tehniskā apsekošana</w:t>
      </w:r>
      <w:r w:rsidR="00C6608F" w:rsidRPr="00E14A5F">
        <w:rPr>
          <w:rFonts w:ascii="Times New Roman" w:hAnsi="Times New Roman" w:cs="Times New Roman"/>
          <w:color w:val="000000"/>
          <w:sz w:val="24"/>
          <w:szCs w:val="24"/>
        </w:rPr>
        <w:t>s būvnormatīvs LBN 405-21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>”. Secinājumu daļā precīzi norād</w:t>
      </w:r>
      <w:r w:rsidR="00E14A5F" w:rsidRPr="00E14A5F">
        <w:rPr>
          <w:rFonts w:ascii="Times New Roman" w:hAnsi="Times New Roman" w:cs="Times New Roman"/>
          <w:color w:val="000000"/>
          <w:sz w:val="24"/>
          <w:szCs w:val="24"/>
        </w:rPr>
        <w:t>āmi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konstatēt</w:t>
      </w:r>
      <w:r w:rsidR="00E14A5F" w:rsidRPr="00E14A5F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bojājum</w:t>
      </w:r>
      <w:r w:rsidR="00E14A5F" w:rsidRPr="00E14A5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un defekt</w:t>
      </w:r>
      <w:r w:rsidR="00E14A5F" w:rsidRPr="00E14A5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>, precīzi no</w:t>
      </w:r>
      <w:r w:rsidR="00E14A5F" w:rsidRPr="00E14A5F">
        <w:rPr>
          <w:rFonts w:ascii="Times New Roman" w:hAnsi="Times New Roman" w:cs="Times New Roman"/>
          <w:color w:val="000000"/>
          <w:sz w:val="24"/>
          <w:szCs w:val="24"/>
        </w:rPr>
        <w:t>sakot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vietas un apjomus. Ieteikumu daļā norādīt būvprojektā iekļaujamo darbu un apjomu kopumu,</w:t>
      </w:r>
      <w:r w:rsidR="00E14A5F"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kas būtu veicams Būvju tehniskā stāvokļa uzlabošanai,</w:t>
      </w:r>
      <w:r w:rsidRPr="00E14A5F">
        <w:rPr>
          <w:rFonts w:ascii="Times New Roman" w:hAnsi="Times New Roman" w:cs="Times New Roman"/>
          <w:color w:val="000000"/>
          <w:sz w:val="24"/>
          <w:szCs w:val="24"/>
        </w:rPr>
        <w:t xml:space="preserve"> uzrādot ieteicamās pārbūves metodes. </w:t>
      </w:r>
    </w:p>
    <w:p w14:paraId="45CF74DD" w14:textId="7E909D5D" w:rsidR="00FA6176" w:rsidRPr="00FA6176" w:rsidRDefault="00FA6176" w:rsidP="00FA6176">
      <w:pPr>
        <w:pStyle w:val="Sarakstarindkopa"/>
        <w:numPr>
          <w:ilvl w:val="1"/>
          <w:numId w:val="13"/>
        </w:numPr>
        <w:overflowPunct w:val="0"/>
        <w:autoSpaceDE w:val="0"/>
        <w:autoSpaceDN w:val="0"/>
        <w:adjustRightInd w:val="0"/>
        <w:spacing w:after="120"/>
        <w:ind w:left="709" w:hanging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6176">
        <w:rPr>
          <w:rFonts w:ascii="Times New Roman" w:hAnsi="Times New Roman" w:cs="Times New Roman"/>
          <w:sz w:val="24"/>
          <w:szCs w:val="24"/>
        </w:rPr>
        <w:t>Ieteikumi esošās situācijas uzlabošanai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C32604" w14:textId="04DBC7E7" w:rsidR="00FA6176" w:rsidRDefault="00FA6176" w:rsidP="00FA6176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ind w:hanging="57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teritorijai;</w:t>
      </w:r>
    </w:p>
    <w:p w14:paraId="5396383A" w14:textId="1EE1F9D8" w:rsidR="00FA6176" w:rsidRDefault="00FA6176" w:rsidP="00FA6176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vides pieejamībai;</w:t>
      </w:r>
    </w:p>
    <w:p w14:paraId="44F7DB91" w14:textId="3EA4DCFB" w:rsidR="00FA6176" w:rsidRDefault="00FA6176" w:rsidP="00FA6176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Būves kopējā tehniskā stāvokļa uzlabošanai;</w:t>
      </w:r>
    </w:p>
    <w:p w14:paraId="73AF22FD" w14:textId="495233B2" w:rsidR="00FA6176" w:rsidRDefault="00FA6176" w:rsidP="00FA6176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inženierkomunikāciju atjaunošanai vai pārbūvei;</w:t>
      </w:r>
    </w:p>
    <w:p w14:paraId="728079D9" w14:textId="6627C89A" w:rsidR="00FA6176" w:rsidRPr="00FA6176" w:rsidRDefault="00FA6176" w:rsidP="00FA6176">
      <w:pPr>
        <w:pStyle w:val="Sarakstarindkopa"/>
        <w:numPr>
          <w:ilvl w:val="2"/>
          <w:numId w:val="13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Atsevišķi norādāmi neatliekami veicamie darbi, darbi, kas veicami, lai uzlabotu ēkas ekspluatāciju, kā arī pasākumi, kam jāpievērš uzmanība, lai nodrošinātu efektīvu ēkas turpmāku ekspluatāciju.</w:t>
      </w:r>
    </w:p>
    <w:p w14:paraId="5436B096" w14:textId="2D905262" w:rsidR="00E60C7B" w:rsidRDefault="00E60C7B" w:rsidP="00FA6176">
      <w:pPr>
        <w:pStyle w:val="Sarakstarindkopa"/>
        <w:numPr>
          <w:ilvl w:val="1"/>
          <w:numId w:val="13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92A">
        <w:rPr>
          <w:rFonts w:ascii="Times New Roman" w:hAnsi="Times New Roman" w:cs="Times New Roman"/>
          <w:color w:val="000000"/>
          <w:sz w:val="24"/>
          <w:szCs w:val="24"/>
        </w:rPr>
        <w:t>Atzinumam pievieno</w:t>
      </w:r>
      <w:r w:rsidR="00E14A5F">
        <w:rPr>
          <w:rFonts w:ascii="Times New Roman" w:hAnsi="Times New Roman" w:cs="Times New Roman"/>
          <w:color w:val="000000"/>
          <w:sz w:val="24"/>
          <w:szCs w:val="24"/>
        </w:rPr>
        <w:t>jami</w:t>
      </w:r>
      <w:r w:rsidRPr="00A3492A">
        <w:rPr>
          <w:rFonts w:ascii="Times New Roman" w:hAnsi="Times New Roman" w:cs="Times New Roman"/>
          <w:color w:val="000000"/>
          <w:sz w:val="24"/>
          <w:szCs w:val="24"/>
        </w:rPr>
        <w:t xml:space="preserve"> foto fiksācijas materiāl</w:t>
      </w:r>
      <w:r w:rsidR="00E14A5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3492A">
        <w:rPr>
          <w:rFonts w:ascii="Times New Roman" w:hAnsi="Times New Roman" w:cs="Times New Roman"/>
          <w:color w:val="000000"/>
          <w:sz w:val="24"/>
          <w:szCs w:val="24"/>
        </w:rPr>
        <w:t xml:space="preserve"> ar foto fiksācijas karti</w:t>
      </w:r>
      <w:r w:rsidR="00E14A5F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A3492A">
        <w:rPr>
          <w:rFonts w:ascii="Times New Roman" w:hAnsi="Times New Roman" w:cs="Times New Roman"/>
          <w:color w:val="000000"/>
          <w:sz w:val="24"/>
          <w:szCs w:val="24"/>
        </w:rPr>
        <w:t xml:space="preserve"> bojāto elementu kartogrammu. Visi materiāli iesniedzami krāsainas izdrukas veidā, kā arī digitāli </w:t>
      </w:r>
      <w:proofErr w:type="spellStart"/>
      <w:r w:rsidRPr="00A3492A"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A3492A">
        <w:rPr>
          <w:rFonts w:ascii="Times New Roman" w:hAnsi="Times New Roman" w:cs="Times New Roman"/>
          <w:color w:val="000000"/>
          <w:sz w:val="24"/>
          <w:szCs w:val="24"/>
        </w:rPr>
        <w:t xml:space="preserve">. un </w:t>
      </w:r>
      <w:proofErr w:type="spellStart"/>
      <w:r w:rsidRPr="00A3492A">
        <w:rPr>
          <w:rFonts w:ascii="Times New Roman" w:hAnsi="Times New Roman" w:cs="Times New Roman"/>
          <w:color w:val="000000"/>
          <w:sz w:val="24"/>
          <w:szCs w:val="24"/>
        </w:rPr>
        <w:t>dwg</w:t>
      </w:r>
      <w:proofErr w:type="spellEnd"/>
      <w:r w:rsidRPr="00A3492A">
        <w:rPr>
          <w:rFonts w:ascii="Times New Roman" w:hAnsi="Times New Roman" w:cs="Times New Roman"/>
          <w:color w:val="000000"/>
          <w:sz w:val="24"/>
          <w:szCs w:val="24"/>
        </w:rPr>
        <w:t>. formātos.</w:t>
      </w:r>
    </w:p>
    <w:p w14:paraId="42ED5DF7" w14:textId="273A9FAE" w:rsidR="00724254" w:rsidRDefault="00724254" w:rsidP="00E60C7B">
      <w:pPr>
        <w:pStyle w:val="Sarakstarindkopa"/>
        <w:spacing w:after="12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C8C9D" w14:textId="71B1E062" w:rsidR="00724254" w:rsidRPr="00E14A5F" w:rsidRDefault="00724254" w:rsidP="00E14A5F">
      <w:pPr>
        <w:pStyle w:val="Sarakstarindkopa"/>
        <w:numPr>
          <w:ilvl w:val="1"/>
          <w:numId w:val="13"/>
        </w:numPr>
        <w:spacing w:after="12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Atbilstoši LBN 405-21 – Apsekošanas atzinums ievietojams B</w:t>
      </w:r>
      <w:r w:rsidR="00E14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ūvniecības informācijas sistēmā</w:t>
      </w:r>
      <w:r w:rsidR="00FA61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E14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tehniskās apsekošanas atzinumu sastāda Būvniecības informācijas sistēmā</w:t>
      </w:r>
      <w:r w:rsidR="00FA61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77D53465" w14:textId="77777777" w:rsidR="00B94134" w:rsidRPr="00F3601C" w:rsidRDefault="00B94134" w:rsidP="00E60C7B">
      <w:pPr>
        <w:pStyle w:val="Sarakstarindkopa"/>
        <w:spacing w:after="120"/>
        <w:ind w:left="1440"/>
        <w:jc w:val="both"/>
        <w:rPr>
          <w:color w:val="000000"/>
          <w:sz w:val="24"/>
        </w:rPr>
      </w:pPr>
    </w:p>
    <w:p w14:paraId="05CDE277" w14:textId="7DFF62D8" w:rsidR="002650AC" w:rsidRDefault="002650AC" w:rsidP="002650AC">
      <w:pPr>
        <w:pStyle w:val="Sarakstarindkopa"/>
        <w:overflowPunct w:val="0"/>
        <w:autoSpaceDE w:val="0"/>
        <w:autoSpaceDN w:val="0"/>
        <w:adjustRightInd w:val="0"/>
        <w:spacing w:after="120"/>
        <w:ind w:left="150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DF5B799" w14:textId="0691583B" w:rsidR="001E3982" w:rsidRDefault="001E3982" w:rsidP="002650AC">
      <w:pPr>
        <w:pStyle w:val="Sarakstarindkopa"/>
        <w:overflowPunct w:val="0"/>
        <w:autoSpaceDE w:val="0"/>
        <w:autoSpaceDN w:val="0"/>
        <w:adjustRightInd w:val="0"/>
        <w:spacing w:after="120"/>
        <w:ind w:left="150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0F2756D" w14:textId="77777777" w:rsidR="001E3982" w:rsidRDefault="001E3982" w:rsidP="002650AC">
      <w:pPr>
        <w:pStyle w:val="Sarakstarindkopa"/>
        <w:overflowPunct w:val="0"/>
        <w:autoSpaceDE w:val="0"/>
        <w:autoSpaceDN w:val="0"/>
        <w:adjustRightInd w:val="0"/>
        <w:spacing w:after="120"/>
        <w:ind w:left="150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14900E" w14:textId="2EEBA465" w:rsidR="00755325" w:rsidRPr="00FA6176" w:rsidRDefault="00755325" w:rsidP="00FA6176">
      <w:pPr>
        <w:pStyle w:val="Sarakstarindkopa"/>
        <w:numPr>
          <w:ilvl w:val="0"/>
          <w:numId w:val="13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A617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OBJEKTU APRAKSTS</w:t>
      </w:r>
    </w:p>
    <w:p w14:paraId="05578D47" w14:textId="77777777" w:rsidR="00755325" w:rsidRPr="00755325" w:rsidRDefault="00755325" w:rsidP="00696A66">
      <w:pPr>
        <w:spacing w:after="120"/>
        <w:jc w:val="both"/>
        <w:rPr>
          <w:color w:val="000000" w:themeColor="text1"/>
        </w:rPr>
      </w:pPr>
    </w:p>
    <w:p w14:paraId="4D6EE9BD" w14:textId="4EA4FEB5" w:rsidR="005F15E8" w:rsidRDefault="00FA6176" w:rsidP="0099641F">
      <w:pPr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FD1E1C" w:rsidRPr="00F103C1">
        <w:rPr>
          <w:b/>
          <w:color w:val="000000" w:themeColor="text1"/>
        </w:rPr>
        <w:t xml:space="preserve">.1. </w:t>
      </w:r>
      <w:r w:rsidR="00F103C1" w:rsidRPr="00F103C1">
        <w:rPr>
          <w:b/>
          <w:color w:val="000000" w:themeColor="text1"/>
        </w:rPr>
        <w:tab/>
      </w:r>
      <w:r w:rsidR="00FD1E1C" w:rsidRPr="00006931">
        <w:rPr>
          <w:b/>
          <w:color w:val="000000" w:themeColor="text1"/>
        </w:rPr>
        <w:t>POLIKLĪNIKAS ĒKA</w:t>
      </w:r>
    </w:p>
    <w:p w14:paraId="3DA203BE" w14:textId="35D0D49C" w:rsidR="00006931" w:rsidRDefault="00006931" w:rsidP="0099641F">
      <w:pPr>
        <w:rPr>
          <w:noProof/>
        </w:rPr>
      </w:pPr>
    </w:p>
    <w:p w14:paraId="7FC33EAC" w14:textId="186BE4B6" w:rsidR="00006931" w:rsidRDefault="002650AC" w:rsidP="002650AC">
      <w:pPr>
        <w:jc w:val="center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47FC1" wp14:editId="2F6207D3">
                <wp:simplePos x="0" y="0"/>
                <wp:positionH relativeFrom="column">
                  <wp:posOffset>1565689</wp:posOffset>
                </wp:positionH>
                <wp:positionV relativeFrom="paragraph">
                  <wp:posOffset>2169270</wp:posOffset>
                </wp:positionV>
                <wp:extent cx="1151906" cy="819126"/>
                <wp:effectExtent l="95250" t="209550" r="105410" b="21018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9758">
                          <a:off x="0" y="0"/>
                          <a:ext cx="1151906" cy="819126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FF9D9" id="Rectangle: Rounded Corners 38" o:spid="_x0000_s1026" style="position:absolute;margin-left:123.3pt;margin-top:170.8pt;width:90.7pt;height:64.5pt;rotation:-20318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" filled="f" strokecolor="#243f60 [1604]" strokeweight="2.25pt"/>
            </w:pict>
          </mc:Fallback>
        </mc:AlternateContent>
      </w:r>
      <w:r w:rsidR="00006931">
        <w:rPr>
          <w:noProof/>
        </w:rPr>
        <w:drawing>
          <wp:inline distT="0" distB="0" distL="0" distR="0" wp14:anchorId="6F683C7B" wp14:editId="46EE888B">
            <wp:extent cx="4332766" cy="3343717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60663" cy="3365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1E86A" w14:textId="77777777" w:rsidR="00FA6176" w:rsidRDefault="00FA6176" w:rsidP="002650AC">
      <w:pPr>
        <w:jc w:val="center"/>
        <w:rPr>
          <w:color w:val="000000" w:themeColor="text1"/>
        </w:rPr>
      </w:pPr>
    </w:p>
    <w:p w14:paraId="574CA607" w14:textId="77777777" w:rsidR="00006931" w:rsidRDefault="00FD1E1C" w:rsidP="0099641F">
      <w:pPr>
        <w:rPr>
          <w:color w:val="000000" w:themeColor="text1"/>
        </w:rPr>
      </w:pPr>
      <w:r>
        <w:rPr>
          <w:color w:val="000000" w:themeColor="text1"/>
        </w:rPr>
        <w:tab/>
      </w:r>
    </w:p>
    <w:p w14:paraId="7BFF9A26" w14:textId="77777777" w:rsidR="00006931" w:rsidRPr="00B90F07" w:rsidRDefault="00FD1E1C" w:rsidP="00B90F07">
      <w:pPr>
        <w:pStyle w:val="Sarakstarindkopa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Bauskas slimnīcas </w:t>
      </w:r>
      <w:r w:rsidR="00887AD3"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oliklīnika </w:t>
      </w:r>
      <w:r w:rsidR="00887AD3"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87AD3" w:rsidRPr="00B90F07">
        <w:rPr>
          <w:rFonts w:ascii="Times New Roman" w:hAnsi="Times New Roman" w:cs="Times New Roman"/>
          <w:sz w:val="24"/>
          <w:szCs w:val="24"/>
        </w:rPr>
        <w:t>ēkas kadastra apzīmējums</w:t>
      </w:r>
      <w:r w:rsidR="00887AD3" w:rsidRPr="00B90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AD3" w:rsidRPr="00B90F07">
        <w:rPr>
          <w:rFonts w:ascii="Times New Roman" w:hAnsi="Times New Roman" w:cs="Times New Roman"/>
          <w:bCs/>
          <w:sz w:val="24"/>
          <w:szCs w:val="24"/>
        </w:rPr>
        <w:t>4001 004 0101 001)</w:t>
      </w:r>
      <w:r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celta un nodota ekspluatācijā 1972. gada 15.decembrī. </w:t>
      </w:r>
    </w:p>
    <w:p w14:paraId="304D84BA" w14:textId="72282293" w:rsidR="00887AD3" w:rsidRPr="00B90F07" w:rsidRDefault="00FD1E1C" w:rsidP="00B90F07">
      <w:pPr>
        <w:pStyle w:val="Sarakstarindkopa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Kopš tās uzcelšanas, </w:t>
      </w:r>
      <w:r w:rsidR="00887AD3"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ēkā </w:t>
      </w:r>
      <w:r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veikti atsevišķi remonta un pārbūves darbi, </w:t>
      </w:r>
      <w:r w:rsidR="00B90F07"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>kā arī</w:t>
      </w:r>
      <w:r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ēkas energoefektivitātes uzlabošanas darbi</w:t>
      </w:r>
      <w:r w:rsidR="00B90F07"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887AD3"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>2013.gadā ERAF projekta ietvaros veikta Poliklīnikas atjaunošana</w:t>
      </w:r>
      <w:r w:rsidR="00B90F07"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siltināšana</w:t>
      </w:r>
      <w:r w:rsidR="00006931" w:rsidRPr="00B90F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64C158" w14:textId="77777777" w:rsidR="00006931" w:rsidRDefault="00006931" w:rsidP="00006931">
      <w:pPr>
        <w:jc w:val="both"/>
        <w:rPr>
          <w:color w:val="000000" w:themeColor="text1"/>
        </w:rPr>
      </w:pPr>
    </w:p>
    <w:p w14:paraId="667A1A39" w14:textId="5BAE2397" w:rsidR="00FD1E1C" w:rsidRDefault="00006931" w:rsidP="00006931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4D558991" wp14:editId="06678109">
            <wp:extent cx="3625795" cy="23482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9166" cy="2363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84613" w14:textId="77777777" w:rsidR="00FA6176" w:rsidRDefault="00FA6176" w:rsidP="00006931">
      <w:pPr>
        <w:jc w:val="center"/>
        <w:rPr>
          <w:color w:val="000000" w:themeColor="text1"/>
        </w:rPr>
      </w:pPr>
    </w:p>
    <w:p w14:paraId="3747D480" w14:textId="781C4303" w:rsidR="00006931" w:rsidRPr="00625E0D" w:rsidRDefault="00794FD8" w:rsidP="00B90F07">
      <w:pPr>
        <w:pStyle w:val="Sarakstarindkopa"/>
        <w:numPr>
          <w:ilvl w:val="0"/>
          <w:numId w:val="22"/>
        </w:numPr>
        <w:shd w:val="clear" w:color="auto" w:fill="FFFFFF" w:themeFill="background1"/>
        <w:tabs>
          <w:tab w:val="left" w:pos="2410"/>
        </w:tabs>
        <w:spacing w:before="120" w:after="80"/>
        <w:ind w:right="7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Poliklīnikas ēkā veikts ār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sienu</w:t>
      </w:r>
      <w:r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remonts un siltināšana, 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pamatu hidroizolācija un siltināšana, </w:t>
      </w:r>
      <w:r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nomainīti logi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 izbūvēts ārējais lifts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I</w:t>
      </w:r>
      <w:r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zbūvēts jauns jums, siltināti bēniņi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 Pagrabstāvā nomainīta ūdens un kanalizācijas sistēma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izbūvēta jauna 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apkures sistēma un ventilācijas mezgls, atjaunota lietus ūdens kanalizācijas sistēma. Tāpat </w:t>
      </w:r>
      <w:r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uzstādīta zibens aizsardzības sistēma</w:t>
      </w:r>
      <w:r w:rsidR="000A6A3C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un ugunsgrēka atklāšanas trauksmes sistēma.</w:t>
      </w:r>
    </w:p>
    <w:p w14:paraId="343F0236" w14:textId="77777777" w:rsidR="00460123" w:rsidRDefault="00460123" w:rsidP="00B90F07">
      <w:pPr>
        <w:pStyle w:val="Sarakstarindkopa"/>
        <w:numPr>
          <w:ilvl w:val="0"/>
          <w:numId w:val="22"/>
        </w:numPr>
        <w:spacing w:before="120" w:after="80"/>
        <w:ind w:right="17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Attiecībā uz apkures sistēmu - 2019.gadā veikta tērauda apkures cauruļvadu nomaiņa 780 m garumā un 152 radiatoru termoregulatoru uzstādīšana</w:t>
      </w:r>
    </w:p>
    <w:p w14:paraId="481CC49F" w14:textId="464AA01E" w:rsidR="00794FD8" w:rsidRDefault="00F103C1" w:rsidP="00B90F07">
      <w:pPr>
        <w:pStyle w:val="Sarakstarindkopa"/>
        <w:numPr>
          <w:ilvl w:val="0"/>
          <w:numId w:val="22"/>
        </w:numPr>
        <w:spacing w:before="120" w:after="80"/>
        <w:ind w:right="17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10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Ņemot vērā, ka </w:t>
      </w:r>
      <w:r w:rsidR="004601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ēkas siltināšanas izbūves </w:t>
      </w:r>
      <w:r w:rsidRPr="00F10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darbi </w:t>
      </w:r>
      <w:r w:rsidR="00E547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ir </w:t>
      </w:r>
      <w:r w:rsidRPr="00F10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veikti pirms 10 gadiem, nepieciešams izvērtēt ēkas tehnisko stāvokli un atbilstību šobrīd spēkā esošām energoefektivitātes prasībām</w:t>
      </w:r>
      <w:r w:rsidR="002A71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(piemēram divu stiklu logu stāvokli)</w:t>
      </w:r>
      <w:r w:rsidRPr="00F103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kā arī, nepieciešamības gadījumā, paredzēt ekonomiski pamatotus pasākumus, energoefektivitātes uzlabošanai. </w:t>
      </w:r>
    </w:p>
    <w:p w14:paraId="18595E91" w14:textId="6B30F3DB" w:rsidR="002A7107" w:rsidRDefault="002A7107" w:rsidP="00B90F07">
      <w:pPr>
        <w:pStyle w:val="Sarakstarindkopa"/>
        <w:numPr>
          <w:ilvl w:val="0"/>
          <w:numId w:val="22"/>
        </w:numPr>
        <w:spacing w:before="120" w:after="80"/>
        <w:ind w:right="17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Ņemot vērā, ka ventilācija un citas inženiersistēmas izbūvētas 2013.gadā, nepieciešams izvērtēt vai sistēma ir </w:t>
      </w:r>
      <w:r w:rsidR="00547D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augstu efektivitāti un tiek nodrošināta ne mazāk kā 75% ventilācijas siltuma zudumu atgūšana apkures periodā.</w:t>
      </w:r>
    </w:p>
    <w:p w14:paraId="306683A2" w14:textId="0E0147AE" w:rsidR="00090E7F" w:rsidRPr="00F103C1" w:rsidRDefault="00090E7F" w:rsidP="00547DA9">
      <w:pPr>
        <w:pStyle w:val="Sarakstarindkopa"/>
        <w:numPr>
          <w:ilvl w:val="0"/>
          <w:numId w:val="22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80"/>
        <w:ind w:right="7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103C1">
        <w:rPr>
          <w:rFonts w:ascii="Times New Roman" w:hAnsi="Times New Roman" w:cs="Times New Roman"/>
          <w:sz w:val="24"/>
          <w:szCs w:val="24"/>
        </w:rPr>
        <w:t>av veikta energopārskata izstrāde</w:t>
      </w:r>
      <w:r w:rsidR="00547DA9">
        <w:rPr>
          <w:rFonts w:ascii="Times New Roman" w:hAnsi="Times New Roman" w:cs="Times New Roman"/>
          <w:sz w:val="24"/>
          <w:szCs w:val="24"/>
        </w:rPr>
        <w:t>, energosertifikāts nav reģistrēts BIS.</w:t>
      </w:r>
    </w:p>
    <w:p w14:paraId="48436DC4" w14:textId="66C52828" w:rsidR="00F103C1" w:rsidRDefault="00F103C1" w:rsidP="00BF274D">
      <w:pPr>
        <w:pStyle w:val="Sarakstarindkopa"/>
        <w:spacing w:before="120" w:after="80"/>
        <w:ind w:left="465" w:right="17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A27DE5" w14:textId="58C47B3A" w:rsidR="00FA6176" w:rsidRDefault="00FA6176" w:rsidP="00BF274D">
      <w:pPr>
        <w:pStyle w:val="Sarakstarindkopa"/>
        <w:spacing w:before="120" w:after="80"/>
        <w:ind w:left="465" w:right="17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B85364" w14:textId="2E63C559" w:rsidR="00FA6176" w:rsidRDefault="00FA6176" w:rsidP="00BF274D">
      <w:pPr>
        <w:pStyle w:val="Sarakstarindkopa"/>
        <w:spacing w:before="120" w:after="80"/>
        <w:ind w:left="465" w:right="17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96ACA4" w14:textId="77777777" w:rsidR="00FA6176" w:rsidRPr="00F103C1" w:rsidRDefault="00FA6176" w:rsidP="00BF274D">
      <w:pPr>
        <w:pStyle w:val="Sarakstarindkopa"/>
        <w:spacing w:before="120" w:after="80"/>
        <w:ind w:left="465" w:right="17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2D8EBA3" w14:textId="790F579F" w:rsidR="00006931" w:rsidRDefault="00FA6176" w:rsidP="00F103C1">
      <w:pPr>
        <w:pStyle w:val="Sarakstarindkopa"/>
        <w:tabs>
          <w:tab w:val="left" w:pos="851"/>
        </w:tabs>
        <w:spacing w:before="120" w:after="80"/>
        <w:ind w:left="465" w:right="178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</w:t>
      </w:r>
      <w:r w:rsidR="00F103C1" w:rsidRPr="00F103C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.2.</w:t>
      </w:r>
      <w:r w:rsidR="00F103C1" w:rsidRPr="00F103C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F103C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F103C1" w:rsidRPr="00F103C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="00F103C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TACIONĀRA</w:t>
      </w:r>
      <w:r w:rsidR="00F103C1" w:rsidRPr="00F103C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ĒKA</w:t>
      </w:r>
    </w:p>
    <w:p w14:paraId="5CF378E7" w14:textId="77777777" w:rsidR="00547DA9" w:rsidRPr="00F103C1" w:rsidRDefault="00547DA9" w:rsidP="00F103C1">
      <w:pPr>
        <w:pStyle w:val="Sarakstarindkopa"/>
        <w:tabs>
          <w:tab w:val="left" w:pos="851"/>
        </w:tabs>
        <w:spacing w:before="120" w:after="80"/>
        <w:ind w:left="465" w:right="178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A638AF3" w14:textId="5CA1599C" w:rsidR="00090E7F" w:rsidRDefault="00F103C1" w:rsidP="00547DA9">
      <w:pPr>
        <w:pStyle w:val="Sarakstarindkopa"/>
        <w:spacing w:before="120" w:after="80"/>
        <w:ind w:left="465" w:right="1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49131" wp14:editId="4097D026">
                <wp:simplePos x="0" y="0"/>
                <wp:positionH relativeFrom="column">
                  <wp:posOffset>2770725</wp:posOffset>
                </wp:positionH>
                <wp:positionV relativeFrom="paragraph">
                  <wp:posOffset>258179</wp:posOffset>
                </wp:positionV>
                <wp:extent cx="1376336" cy="1611010"/>
                <wp:effectExtent l="247650" t="171450" r="243205" b="17970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1059">
                          <a:off x="0" y="0"/>
                          <a:ext cx="1376336" cy="16110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227A1" id="Rectangle: Rounded Corners 40" o:spid="_x0000_s1026" style="position:absolute;margin-left:218.15pt;margin-top:20.35pt;width:108.35pt;height:126.85pt;rotation:-196492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5F9430F" wp14:editId="6529E4F1">
            <wp:extent cx="3824577" cy="2929255"/>
            <wp:effectExtent l="0" t="0" r="5080" b="444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7000" cy="2946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F79069" w14:textId="77777777" w:rsidR="00FA6176" w:rsidRDefault="00FA6176" w:rsidP="00547DA9">
      <w:pPr>
        <w:pStyle w:val="Sarakstarindkopa"/>
        <w:spacing w:before="120" w:after="80"/>
        <w:ind w:left="465" w:right="1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08CAA38D" w14:textId="399CAB47" w:rsidR="00006931" w:rsidRDefault="00090E7F" w:rsidP="00547DA9">
      <w:pPr>
        <w:pStyle w:val="Sarakstarindkopa"/>
        <w:spacing w:before="120" w:after="80"/>
        <w:ind w:left="465" w:right="17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 wp14:anchorId="26ED3DF4" wp14:editId="3BE09D57">
            <wp:extent cx="2655736" cy="2901814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81912" cy="293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D15C1" w14:textId="77777777" w:rsidR="00D863BC" w:rsidRPr="00625E0D" w:rsidRDefault="00F103C1" w:rsidP="00547DA9">
      <w:pPr>
        <w:pStyle w:val="Sarakstarindkopa"/>
        <w:numPr>
          <w:ilvl w:val="0"/>
          <w:numId w:val="23"/>
        </w:numPr>
        <w:spacing w:before="120" w:after="80"/>
        <w:ind w:right="17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Bauskas slimnīcas stacionāra ēka, kas sastāv no divām savstarpēji saistītām ēkām (</w:t>
      </w:r>
      <w:r w:rsidR="0095063E"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ēku</w:t>
      </w:r>
      <w:r w:rsidRPr="00625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kadastra apzīmējums </w:t>
      </w:r>
      <w:r w:rsidRPr="00625E0D">
        <w:rPr>
          <w:rFonts w:ascii="Times New Roman" w:hAnsi="Times New Roman" w:cs="Times New Roman"/>
          <w:bCs/>
          <w:sz w:val="24"/>
          <w:szCs w:val="24"/>
        </w:rPr>
        <w:t>4001 004 </w:t>
      </w:r>
      <w:r w:rsidR="0095063E" w:rsidRPr="00625E0D">
        <w:rPr>
          <w:rFonts w:ascii="Times New Roman" w:hAnsi="Times New Roman" w:cs="Times New Roman"/>
          <w:bCs/>
          <w:sz w:val="24"/>
          <w:szCs w:val="24"/>
        </w:rPr>
        <w:t xml:space="preserve">0101 </w:t>
      </w:r>
      <w:r w:rsidRPr="00625E0D">
        <w:rPr>
          <w:rFonts w:ascii="Times New Roman" w:hAnsi="Times New Roman" w:cs="Times New Roman"/>
          <w:bCs/>
          <w:sz w:val="24"/>
          <w:szCs w:val="24"/>
        </w:rPr>
        <w:t xml:space="preserve">009 </w:t>
      </w:r>
      <w:r w:rsidRPr="00625E0D">
        <w:rPr>
          <w:rFonts w:ascii="Times New Roman" w:hAnsi="Times New Roman" w:cs="Times New Roman"/>
          <w:bCs/>
        </w:rPr>
        <w:t xml:space="preserve"> </w:t>
      </w:r>
      <w:r w:rsidRPr="00625E0D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Pr="00625E0D">
        <w:rPr>
          <w:rFonts w:ascii="Times New Roman" w:hAnsi="Times New Roman" w:cs="Times New Roman"/>
          <w:bCs/>
        </w:rPr>
        <w:t xml:space="preserve"> </w:t>
      </w:r>
      <w:r w:rsidRPr="00625E0D">
        <w:rPr>
          <w:rFonts w:ascii="Times New Roman" w:hAnsi="Times New Roman" w:cs="Times New Roman"/>
          <w:bCs/>
          <w:sz w:val="24"/>
          <w:szCs w:val="24"/>
        </w:rPr>
        <w:t xml:space="preserve">4001 004 </w:t>
      </w:r>
      <w:r w:rsidR="0095063E" w:rsidRPr="00625E0D">
        <w:rPr>
          <w:rFonts w:ascii="Times New Roman" w:hAnsi="Times New Roman" w:cs="Times New Roman"/>
          <w:bCs/>
          <w:sz w:val="24"/>
          <w:szCs w:val="24"/>
        </w:rPr>
        <w:t xml:space="preserve">0101 </w:t>
      </w:r>
      <w:r w:rsidRPr="00625E0D">
        <w:rPr>
          <w:rFonts w:ascii="Times New Roman" w:hAnsi="Times New Roman" w:cs="Times New Roman"/>
          <w:bCs/>
          <w:sz w:val="24"/>
          <w:szCs w:val="24"/>
        </w:rPr>
        <w:t>010</w:t>
      </w:r>
      <w:r w:rsidR="0095063E" w:rsidRPr="00625E0D">
        <w:rPr>
          <w:rFonts w:ascii="Times New Roman" w:hAnsi="Times New Roman" w:cs="Times New Roman"/>
          <w:bCs/>
          <w:sz w:val="24"/>
          <w:szCs w:val="24"/>
        </w:rPr>
        <w:t>) būvēta 19</w:t>
      </w:r>
      <w:r w:rsidR="00D863BC" w:rsidRPr="00625E0D">
        <w:rPr>
          <w:rFonts w:ascii="Times New Roman" w:hAnsi="Times New Roman" w:cs="Times New Roman"/>
          <w:bCs/>
          <w:sz w:val="24"/>
          <w:szCs w:val="24"/>
        </w:rPr>
        <w:t>42.gadā pēc arhitekta Aleksandra Klinklāva projekta.</w:t>
      </w:r>
    </w:p>
    <w:p w14:paraId="6814EF06" w14:textId="26161E1F" w:rsidR="0095063E" w:rsidRDefault="00D863BC" w:rsidP="00547DA9">
      <w:pPr>
        <w:pStyle w:val="Sarakstarindkopa"/>
        <w:spacing w:before="120" w:after="80"/>
        <w:ind w:left="465" w:right="178"/>
        <w:contextualSpacing w:val="0"/>
        <w:rPr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8E4FE6" wp14:editId="34B43980">
            <wp:extent cx="4159019" cy="203553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68095" cy="2039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br/>
      </w:r>
    </w:p>
    <w:p w14:paraId="1C62A988" w14:textId="4C032CEA" w:rsidR="00D863BC" w:rsidRPr="00E20E14" w:rsidRDefault="00E20E14" w:rsidP="00E20E14">
      <w:pPr>
        <w:pStyle w:val="Sarakstarindkopa"/>
        <w:numPr>
          <w:ilvl w:val="0"/>
          <w:numId w:val="23"/>
        </w:numPr>
        <w:spacing w:before="120" w:after="80"/>
        <w:ind w:right="17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E14">
        <w:rPr>
          <w:rFonts w:ascii="Times New Roman" w:hAnsi="Times New Roman" w:cs="Times New Roman"/>
          <w:bCs/>
          <w:sz w:val="24"/>
          <w:szCs w:val="24"/>
        </w:rPr>
        <w:t>Ē</w:t>
      </w:r>
      <w:r w:rsidR="00547DA9" w:rsidRPr="00E20E14">
        <w:rPr>
          <w:rFonts w:ascii="Times New Roman" w:hAnsi="Times New Roman" w:cs="Times New Roman"/>
          <w:bCs/>
          <w:sz w:val="24"/>
          <w:szCs w:val="24"/>
        </w:rPr>
        <w:t>kas</w:t>
      </w:r>
      <w:r w:rsidR="00D863BC" w:rsidRPr="00E20E14">
        <w:rPr>
          <w:rFonts w:ascii="Times New Roman" w:hAnsi="Times New Roman" w:cs="Times New Roman"/>
          <w:bCs/>
          <w:sz w:val="24"/>
          <w:szCs w:val="24"/>
        </w:rPr>
        <w:t xml:space="preserve"> ekspluatācijas laikā veikti nelieli ēkas pārbūves un remontdarbi, veikta ēkas fasādes siltināšana, logu un jumta nomaiņa, taču nav veikta ventilācijas izbūve </w:t>
      </w:r>
      <w:r w:rsidR="00625E0D">
        <w:rPr>
          <w:rFonts w:ascii="Times New Roman" w:hAnsi="Times New Roman" w:cs="Times New Roman"/>
          <w:bCs/>
          <w:sz w:val="24"/>
          <w:szCs w:val="24"/>
        </w:rPr>
        <w:t xml:space="preserve">ar rekuperāciju </w:t>
      </w:r>
      <w:r w:rsidR="00D863BC" w:rsidRPr="00E20E14">
        <w:rPr>
          <w:rFonts w:ascii="Times New Roman" w:hAnsi="Times New Roman" w:cs="Times New Roman"/>
          <w:bCs/>
          <w:sz w:val="24"/>
          <w:szCs w:val="24"/>
        </w:rPr>
        <w:t>pilnā apjomā, kas ievērojami traucē ēkas ekspluatāciju.</w:t>
      </w:r>
    </w:p>
    <w:p w14:paraId="606929EC" w14:textId="4EF7F586" w:rsidR="00D863BC" w:rsidRPr="00E20E14" w:rsidRDefault="00805B99" w:rsidP="00E20E14">
      <w:pPr>
        <w:pStyle w:val="Sarakstarindkopa"/>
        <w:numPr>
          <w:ilvl w:val="0"/>
          <w:numId w:val="23"/>
        </w:numPr>
        <w:spacing w:before="120" w:after="80"/>
        <w:ind w:right="17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E14">
        <w:rPr>
          <w:rFonts w:ascii="Times New Roman" w:hAnsi="Times New Roman" w:cs="Times New Roman"/>
          <w:bCs/>
          <w:sz w:val="24"/>
          <w:szCs w:val="24"/>
        </w:rPr>
        <w:t>2013.gadā veikt</w:t>
      </w:r>
      <w:r w:rsidR="00897E83" w:rsidRPr="00E20E14">
        <w:rPr>
          <w:rFonts w:ascii="Times New Roman" w:hAnsi="Times New Roman" w:cs="Times New Roman"/>
          <w:bCs/>
          <w:sz w:val="24"/>
          <w:szCs w:val="24"/>
        </w:rPr>
        <w:t xml:space="preserve">i ēkas fasādes apdares remonta un atjaunošanas darbi, logu ailu siltināšana, ēkas piebūves fasādes siltināšana, piebūves pārseguma siltināšana, ēkas pārseguma siltināšana, jumta izbūve. </w:t>
      </w:r>
    </w:p>
    <w:p w14:paraId="427665E0" w14:textId="2EF42E1B" w:rsidR="00090E7F" w:rsidRPr="00E20E14" w:rsidRDefault="00090E7F" w:rsidP="00E20E14">
      <w:pPr>
        <w:pStyle w:val="Sarakstarindkopa"/>
        <w:numPr>
          <w:ilvl w:val="0"/>
          <w:numId w:val="23"/>
        </w:numPr>
        <w:spacing w:before="120" w:after="80"/>
        <w:ind w:right="17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E14">
        <w:rPr>
          <w:rFonts w:ascii="Times New Roman" w:hAnsi="Times New Roman" w:cs="Times New Roman"/>
          <w:bCs/>
          <w:sz w:val="24"/>
          <w:szCs w:val="24"/>
        </w:rPr>
        <w:t>2020.gadā ēkā izbūvēta ugunsgrēka trauksmes atklāšanas sistēma.</w:t>
      </w:r>
    </w:p>
    <w:p w14:paraId="44004C9D" w14:textId="6459AF8D" w:rsidR="005F15E8" w:rsidRDefault="00F103C1" w:rsidP="009F0A7A">
      <w:pPr>
        <w:pStyle w:val="Sarakstarindkopa"/>
        <w:spacing w:before="120" w:after="80"/>
        <w:ind w:left="465" w:right="178"/>
        <w:contextualSpacing w:val="0"/>
        <w:jc w:val="both"/>
        <w:rPr>
          <w:color w:val="000000" w:themeColor="text1"/>
        </w:rPr>
      </w:pPr>
      <w:r w:rsidRPr="00E20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71C6DB3" w14:textId="3FCB29C6" w:rsidR="00514C09" w:rsidRPr="000A1AAE" w:rsidRDefault="00514C09" w:rsidP="00FA6176">
      <w:pPr>
        <w:pStyle w:val="Virsraksts2"/>
        <w:numPr>
          <w:ilvl w:val="0"/>
          <w:numId w:val="13"/>
        </w:numPr>
        <w:jc w:val="center"/>
        <w:rPr>
          <w:color w:val="000000" w:themeColor="text1"/>
          <w:sz w:val="26"/>
          <w:szCs w:val="26"/>
        </w:rPr>
      </w:pPr>
      <w:r w:rsidRPr="000A1AAE">
        <w:rPr>
          <w:color w:val="000000" w:themeColor="text1"/>
          <w:sz w:val="26"/>
          <w:szCs w:val="26"/>
        </w:rPr>
        <w:t>IZMANTOJAMIE NORMATĪVIE DOKUMENTI</w:t>
      </w:r>
    </w:p>
    <w:p w14:paraId="38A919CF" w14:textId="77777777" w:rsidR="00514C09" w:rsidRPr="000A1AAE" w:rsidRDefault="00514C09" w:rsidP="000A1AAE">
      <w:pPr>
        <w:jc w:val="center"/>
        <w:rPr>
          <w:b/>
          <w:color w:val="000000" w:themeColor="text1"/>
        </w:rPr>
      </w:pPr>
    </w:p>
    <w:p w14:paraId="4A4FF35D" w14:textId="63DE49FD" w:rsidR="00514C09" w:rsidRDefault="00514C09" w:rsidP="000A1AAE">
      <w:pPr>
        <w:spacing w:after="120"/>
        <w:jc w:val="both"/>
        <w:rPr>
          <w:color w:val="000000" w:themeColor="text1"/>
        </w:rPr>
      </w:pPr>
      <w:bookmarkStart w:id="2" w:name="bkm4"/>
      <w:r w:rsidRPr="00696A66">
        <w:rPr>
          <w:color w:val="000000" w:themeColor="text1"/>
        </w:rPr>
        <w:t xml:space="preserve">Izstrādājot </w:t>
      </w:r>
      <w:r w:rsidR="009F0A7A">
        <w:rPr>
          <w:color w:val="000000" w:themeColor="text1"/>
        </w:rPr>
        <w:t>Tehniskās apsekošanas atzinumu</w:t>
      </w:r>
      <w:r w:rsidRPr="00696A66">
        <w:rPr>
          <w:color w:val="000000" w:themeColor="text1"/>
        </w:rPr>
        <w:t xml:space="preserve"> jāievēro L</w:t>
      </w:r>
      <w:r w:rsidR="00E20E14">
        <w:rPr>
          <w:color w:val="000000" w:themeColor="text1"/>
        </w:rPr>
        <w:t>V</w:t>
      </w:r>
      <w:r w:rsidRPr="00696A66">
        <w:rPr>
          <w:color w:val="000000" w:themeColor="text1"/>
        </w:rPr>
        <w:t xml:space="preserve"> spēkā esošie normatīvie akti</w:t>
      </w:r>
      <w:bookmarkEnd w:id="2"/>
      <w:r w:rsidR="009F0A7A">
        <w:rPr>
          <w:color w:val="000000" w:themeColor="text1"/>
        </w:rPr>
        <w:t xml:space="preserve"> - </w:t>
      </w:r>
      <w:r w:rsidRPr="00696A66">
        <w:rPr>
          <w:color w:val="000000" w:themeColor="text1"/>
        </w:rPr>
        <w:t xml:space="preserve"> Ministru kabineta noteikum</w:t>
      </w:r>
      <w:r w:rsidR="00E20E14">
        <w:rPr>
          <w:color w:val="000000" w:themeColor="text1"/>
        </w:rPr>
        <w:t>i un LV standarti</w:t>
      </w:r>
      <w:r w:rsidRPr="00696A66">
        <w:rPr>
          <w:color w:val="000000" w:themeColor="text1"/>
        </w:rPr>
        <w:t>.</w:t>
      </w:r>
    </w:p>
    <w:p w14:paraId="1E1B9F03" w14:textId="77777777" w:rsidR="000A1AAE" w:rsidRDefault="000A1AAE" w:rsidP="000A1AAE">
      <w:pPr>
        <w:spacing w:after="120"/>
        <w:jc w:val="both"/>
        <w:rPr>
          <w:color w:val="000000" w:themeColor="text1"/>
        </w:rPr>
      </w:pPr>
    </w:p>
    <w:p w14:paraId="2C085F6F" w14:textId="5FEB1A88" w:rsidR="000A1AAE" w:rsidRDefault="000A1AAE" w:rsidP="009F0A7A">
      <w:pPr>
        <w:pStyle w:val="Sarakstarindkopa"/>
        <w:numPr>
          <w:ilvl w:val="0"/>
          <w:numId w:val="13"/>
        </w:numPr>
        <w:spacing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A1AA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</w:t>
      </w:r>
      <w:r w:rsidR="009F0A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ONTAKTPERSONAS</w:t>
      </w:r>
    </w:p>
    <w:p w14:paraId="5965CE23" w14:textId="77777777" w:rsidR="009F0A7A" w:rsidRPr="000A1AAE" w:rsidRDefault="009F0A7A" w:rsidP="009F0A7A">
      <w:pPr>
        <w:pStyle w:val="Sarakstarindkopa"/>
        <w:spacing w:after="120"/>
        <w:ind w:left="826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8381677" w14:textId="502CDE51" w:rsidR="00514C09" w:rsidRPr="00733094" w:rsidRDefault="00733094" w:rsidP="0087632C">
      <w:pPr>
        <w:shd w:val="clear" w:color="auto" w:fill="FFFFFF" w:themeFill="background1"/>
        <w:autoSpaceDE w:val="0"/>
        <w:autoSpaceDN w:val="0"/>
        <w:adjustRightInd w:val="0"/>
        <w:spacing w:after="120"/>
        <w:ind w:left="567" w:hanging="567"/>
        <w:jc w:val="both"/>
        <w:rPr>
          <w:rFonts w:ascii="TimesNewRomanPSMT" w:eastAsiaTheme="minorHAnsi" w:hAnsi="TimesNewRomanPSMT" w:cs="TimesNewRomanPSMT"/>
          <w:lang w:eastAsia="en-US"/>
        </w:rPr>
      </w:pPr>
      <w:r w:rsidRPr="00733094">
        <w:rPr>
          <w:rFonts w:ascii="TimesNewRomanPSMT" w:eastAsiaTheme="minorHAnsi" w:hAnsi="TimesNewRomanPSMT" w:cs="TimesNewRomanPSMT"/>
          <w:lang w:eastAsia="en-US"/>
        </w:rPr>
        <w:t>7.1.</w:t>
      </w:r>
      <w:r w:rsidRPr="00733094">
        <w:rPr>
          <w:rFonts w:ascii="TimesNewRomanPSMT" w:eastAsiaTheme="minorHAnsi" w:hAnsi="TimesNewRomanPSMT" w:cs="TimesNewRomanPSMT"/>
          <w:lang w:eastAsia="en-US"/>
        </w:rPr>
        <w:tab/>
      </w:r>
      <w:r w:rsidR="00090E7F" w:rsidRPr="00733094">
        <w:rPr>
          <w:rFonts w:ascii="TimesNewRomanPSMT" w:eastAsiaTheme="minorHAnsi" w:hAnsi="TimesNewRomanPSMT" w:cs="TimesNewRomanPSMT"/>
          <w:lang w:eastAsia="en-US"/>
        </w:rPr>
        <w:t>Kontaktpersona</w:t>
      </w:r>
      <w:r>
        <w:rPr>
          <w:rFonts w:ascii="TimesNewRomanPSMT" w:eastAsiaTheme="minorHAnsi" w:hAnsi="TimesNewRomanPSMT" w:cs="TimesNewRomanPSMT"/>
          <w:lang w:eastAsia="en-US"/>
        </w:rPr>
        <w:t>,</w:t>
      </w:r>
      <w:r w:rsidR="000A1AAE" w:rsidRPr="00733094">
        <w:rPr>
          <w:rFonts w:ascii="TimesNewRomanPSMT" w:eastAsiaTheme="minorHAnsi" w:hAnsi="TimesNewRomanPSMT" w:cs="TimesNewRomanPSMT"/>
          <w:lang w:eastAsia="en-US"/>
        </w:rPr>
        <w:t xml:space="preserve"> saistībā ar ēkas apsekošanu, visiem veiktajiem būvdarbiem un to izpilddokumentāciju, kā arī, par ievaddatu vērtībām – enerģijas patēriņu</w:t>
      </w:r>
      <w:r w:rsidR="0087632C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0A1AAE" w:rsidRPr="00733094">
        <w:rPr>
          <w:rFonts w:ascii="TimesNewRomanPSMT" w:eastAsiaTheme="minorHAnsi" w:hAnsi="TimesNewRomanPSMT" w:cs="TimesNewRomanPSMT"/>
          <w:lang w:eastAsia="en-US"/>
        </w:rPr>
        <w:t>iepriekšējos ēk</w:t>
      </w:r>
      <w:r>
        <w:rPr>
          <w:rFonts w:ascii="TimesNewRomanPSMT" w:eastAsiaTheme="minorHAnsi" w:hAnsi="TimesNewRomanPSMT" w:cs="TimesNewRomanPSMT"/>
          <w:lang w:eastAsia="en-US"/>
        </w:rPr>
        <w:t>u</w:t>
      </w:r>
      <w:r w:rsidR="000A1AAE" w:rsidRPr="00733094">
        <w:rPr>
          <w:rFonts w:ascii="TimesNewRomanPSMT" w:eastAsiaTheme="minorHAnsi" w:hAnsi="TimesNewRomanPSMT" w:cs="TimesNewRomanPSMT"/>
          <w:lang w:eastAsia="en-US"/>
        </w:rPr>
        <w:t xml:space="preserve"> ekspluatācijas </w:t>
      </w:r>
      <w:r>
        <w:rPr>
          <w:rFonts w:ascii="TimesNewRomanPSMT" w:eastAsiaTheme="minorHAnsi" w:hAnsi="TimesNewRomanPSMT" w:cs="TimesNewRomanPSMT"/>
          <w:lang w:eastAsia="en-US"/>
        </w:rPr>
        <w:t>periodos</w:t>
      </w:r>
      <w:r w:rsidR="000A1AAE" w:rsidRPr="00733094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87632C" w:rsidRPr="00733094">
        <w:rPr>
          <w:rFonts w:ascii="TimesNewRomanPSMT" w:eastAsiaTheme="minorHAnsi" w:hAnsi="TimesNewRomanPSMT" w:cs="TimesNewRomanPSMT"/>
          <w:lang w:eastAsia="en-US"/>
        </w:rPr>
        <w:t>u.c.</w:t>
      </w:r>
      <w:r w:rsidR="000A1AAE" w:rsidRPr="00733094">
        <w:rPr>
          <w:rFonts w:ascii="TimesNewRomanPSMT" w:eastAsiaTheme="minorHAnsi" w:hAnsi="TimesNewRomanPSMT" w:cs="TimesNewRomanPSMT"/>
          <w:lang w:eastAsia="en-US"/>
        </w:rPr>
        <w:t xml:space="preserve">- </w:t>
      </w:r>
      <w:r w:rsidR="0087632C">
        <w:rPr>
          <w:color w:val="222222"/>
          <w:shd w:val="clear" w:color="auto" w:fill="FFFFFF"/>
        </w:rPr>
        <w:t xml:space="preserve">Finanšu - uzskaites daļas vadītāja Sandra Drozdovska, tālr. 26734830, e-pasts </w:t>
      </w:r>
      <w:hyperlink r:id="rId12" w:history="1">
        <w:r w:rsidR="009F0A7A" w:rsidRPr="00962A69">
          <w:rPr>
            <w:rStyle w:val="Hipersaite"/>
            <w:shd w:val="clear" w:color="auto" w:fill="FFFFFF"/>
          </w:rPr>
          <w:t>b_gram@apollo.lv</w:t>
        </w:r>
      </w:hyperlink>
      <w:r w:rsidR="0087632C">
        <w:rPr>
          <w:color w:val="222222"/>
          <w:shd w:val="clear" w:color="auto" w:fill="FFFFFF"/>
        </w:rPr>
        <w:t xml:space="preserve"> </w:t>
      </w:r>
    </w:p>
    <w:p w14:paraId="60577B66" w14:textId="623C447F" w:rsidR="000A1AAE" w:rsidRDefault="000A1AAE" w:rsidP="00733094">
      <w:pPr>
        <w:autoSpaceDE w:val="0"/>
        <w:autoSpaceDN w:val="0"/>
        <w:adjustRightInd w:val="0"/>
        <w:spacing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7.2. Kontaktpersona</w:t>
      </w:r>
      <w:r w:rsidR="00733094">
        <w:rPr>
          <w:color w:val="000000" w:themeColor="text1"/>
        </w:rPr>
        <w:t>,</w:t>
      </w:r>
      <w:r>
        <w:rPr>
          <w:color w:val="000000" w:themeColor="text1"/>
        </w:rPr>
        <w:t xml:space="preserve"> saistībā ar energopārskata un energosertifikāta sagatavošanu </w:t>
      </w:r>
      <w:r w:rsidR="00733094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733094">
        <w:rPr>
          <w:color w:val="000000" w:themeColor="text1"/>
        </w:rPr>
        <w:t xml:space="preserve">būvniecības procesu vadītāja I.Priedīte-Grūbe, tālr. 29444845, e-pasts </w:t>
      </w:r>
      <w:hyperlink r:id="rId13" w:history="1">
        <w:r w:rsidR="00733094" w:rsidRPr="00771ECD">
          <w:rPr>
            <w:rStyle w:val="Hipersaite"/>
          </w:rPr>
          <w:t>priedite.jp@gmail.com</w:t>
        </w:r>
      </w:hyperlink>
    </w:p>
    <w:p w14:paraId="23A8D088" w14:textId="77777777" w:rsidR="00733094" w:rsidRPr="00696A66" w:rsidRDefault="00733094" w:rsidP="000A1AAE">
      <w:pPr>
        <w:autoSpaceDE w:val="0"/>
        <w:autoSpaceDN w:val="0"/>
        <w:adjustRightInd w:val="0"/>
        <w:rPr>
          <w:color w:val="000000" w:themeColor="text1"/>
        </w:rPr>
      </w:pPr>
    </w:p>
    <w:p w14:paraId="1AC2D1B6" w14:textId="207124DA" w:rsidR="00514C09" w:rsidRPr="00696A66" w:rsidRDefault="00514C09" w:rsidP="00514C09">
      <w:pPr>
        <w:ind w:left="709" w:hanging="567"/>
        <w:jc w:val="both"/>
        <w:rPr>
          <w:color w:val="000000" w:themeColor="text1"/>
        </w:rPr>
      </w:pPr>
      <w:r w:rsidRPr="00696A66">
        <w:rPr>
          <w:color w:val="000000" w:themeColor="text1"/>
        </w:rPr>
        <w:t xml:space="preserve"> </w:t>
      </w:r>
    </w:p>
    <w:sectPr w:rsidR="00514C09" w:rsidRPr="00696A66" w:rsidSect="00712A83">
      <w:pgSz w:w="11906" w:h="16838"/>
      <w:pgMar w:top="1304" w:right="124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BA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274"/>
    <w:multiLevelType w:val="hybridMultilevel"/>
    <w:tmpl w:val="3DB6CF46"/>
    <w:lvl w:ilvl="0" w:tplc="0426000D">
      <w:start w:val="1"/>
      <w:numFmt w:val="bullet"/>
      <w:lvlText w:val=""/>
      <w:lvlJc w:val="left"/>
      <w:pPr>
        <w:ind w:left="119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" w15:restartNumberingAfterBreak="0">
    <w:nsid w:val="01780C61"/>
    <w:multiLevelType w:val="hybridMultilevel"/>
    <w:tmpl w:val="1D42B280"/>
    <w:lvl w:ilvl="0" w:tplc="0426000D">
      <w:start w:val="1"/>
      <w:numFmt w:val="bullet"/>
      <w:lvlText w:val=""/>
      <w:lvlJc w:val="left"/>
      <w:pPr>
        <w:ind w:left="90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" w15:restartNumberingAfterBreak="0">
    <w:nsid w:val="02FE7561"/>
    <w:multiLevelType w:val="multilevel"/>
    <w:tmpl w:val="B0C066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97624A8"/>
    <w:multiLevelType w:val="hybridMultilevel"/>
    <w:tmpl w:val="41FE122E"/>
    <w:lvl w:ilvl="0" w:tplc="41D60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B1016"/>
    <w:multiLevelType w:val="multilevel"/>
    <w:tmpl w:val="11F8B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E515F3"/>
    <w:multiLevelType w:val="hybridMultilevel"/>
    <w:tmpl w:val="A020525E"/>
    <w:lvl w:ilvl="0" w:tplc="6954570A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501D8"/>
    <w:multiLevelType w:val="multilevel"/>
    <w:tmpl w:val="B05060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  <w:sz w:val="22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sz w:val="22"/>
      </w:rPr>
    </w:lvl>
  </w:abstractNum>
  <w:abstractNum w:abstractNumId="7" w15:restartNumberingAfterBreak="0">
    <w:nsid w:val="17491049"/>
    <w:multiLevelType w:val="multilevel"/>
    <w:tmpl w:val="07467A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18AC385F"/>
    <w:multiLevelType w:val="hybridMultilevel"/>
    <w:tmpl w:val="7CA2CF12"/>
    <w:lvl w:ilvl="0" w:tplc="67627636">
      <w:start w:val="2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82" w:hanging="360"/>
      </w:pPr>
    </w:lvl>
    <w:lvl w:ilvl="2" w:tplc="0426001B" w:tentative="1">
      <w:start w:val="1"/>
      <w:numFmt w:val="lowerRoman"/>
      <w:lvlText w:val="%3."/>
      <w:lvlJc w:val="right"/>
      <w:pPr>
        <w:ind w:left="2702" w:hanging="180"/>
      </w:pPr>
    </w:lvl>
    <w:lvl w:ilvl="3" w:tplc="0426000F" w:tentative="1">
      <w:start w:val="1"/>
      <w:numFmt w:val="decimal"/>
      <w:lvlText w:val="%4."/>
      <w:lvlJc w:val="left"/>
      <w:pPr>
        <w:ind w:left="3422" w:hanging="360"/>
      </w:pPr>
    </w:lvl>
    <w:lvl w:ilvl="4" w:tplc="04260019" w:tentative="1">
      <w:start w:val="1"/>
      <w:numFmt w:val="lowerLetter"/>
      <w:lvlText w:val="%5."/>
      <w:lvlJc w:val="left"/>
      <w:pPr>
        <w:ind w:left="4142" w:hanging="360"/>
      </w:pPr>
    </w:lvl>
    <w:lvl w:ilvl="5" w:tplc="0426001B" w:tentative="1">
      <w:start w:val="1"/>
      <w:numFmt w:val="lowerRoman"/>
      <w:lvlText w:val="%6."/>
      <w:lvlJc w:val="right"/>
      <w:pPr>
        <w:ind w:left="4862" w:hanging="180"/>
      </w:pPr>
    </w:lvl>
    <w:lvl w:ilvl="6" w:tplc="0426000F" w:tentative="1">
      <w:start w:val="1"/>
      <w:numFmt w:val="decimal"/>
      <w:lvlText w:val="%7."/>
      <w:lvlJc w:val="left"/>
      <w:pPr>
        <w:ind w:left="5582" w:hanging="360"/>
      </w:pPr>
    </w:lvl>
    <w:lvl w:ilvl="7" w:tplc="04260019" w:tentative="1">
      <w:start w:val="1"/>
      <w:numFmt w:val="lowerLetter"/>
      <w:lvlText w:val="%8."/>
      <w:lvlJc w:val="left"/>
      <w:pPr>
        <w:ind w:left="6302" w:hanging="360"/>
      </w:pPr>
    </w:lvl>
    <w:lvl w:ilvl="8" w:tplc="0426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9" w15:restartNumberingAfterBreak="0">
    <w:nsid w:val="1A4D42BA"/>
    <w:multiLevelType w:val="multilevel"/>
    <w:tmpl w:val="2E725778"/>
    <w:styleLink w:val="Saraksts5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620"/>
        </w:tabs>
        <w:ind w:left="1620" w:hanging="72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997"/>
        </w:tabs>
        <w:ind w:left="1997" w:hanging="72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0" w15:restartNumberingAfterBreak="0">
    <w:nsid w:val="28CC498A"/>
    <w:multiLevelType w:val="multilevel"/>
    <w:tmpl w:val="11F8B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4E5299"/>
    <w:multiLevelType w:val="multilevel"/>
    <w:tmpl w:val="A7F4E418"/>
    <w:lvl w:ilvl="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58" w:hanging="1800"/>
      </w:pPr>
      <w:rPr>
        <w:rFonts w:hint="default"/>
      </w:rPr>
    </w:lvl>
  </w:abstractNum>
  <w:abstractNum w:abstractNumId="12" w15:restartNumberingAfterBreak="0">
    <w:nsid w:val="31B35718"/>
    <w:multiLevelType w:val="multilevel"/>
    <w:tmpl w:val="A7F4E418"/>
    <w:lvl w:ilvl="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58" w:hanging="1800"/>
      </w:pPr>
      <w:rPr>
        <w:rFonts w:hint="default"/>
      </w:rPr>
    </w:lvl>
  </w:abstractNum>
  <w:abstractNum w:abstractNumId="13" w15:restartNumberingAfterBreak="0">
    <w:nsid w:val="339D5616"/>
    <w:multiLevelType w:val="multilevel"/>
    <w:tmpl w:val="8146B9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EA2B44"/>
    <w:multiLevelType w:val="multilevel"/>
    <w:tmpl w:val="D682CE68"/>
    <w:lvl w:ilvl="0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2" w:hanging="1800"/>
      </w:pPr>
      <w:rPr>
        <w:rFonts w:hint="default"/>
      </w:rPr>
    </w:lvl>
  </w:abstractNum>
  <w:abstractNum w:abstractNumId="15" w15:restartNumberingAfterBreak="0">
    <w:nsid w:val="3A59195F"/>
    <w:multiLevelType w:val="multilevel"/>
    <w:tmpl w:val="177E8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16" w15:restartNumberingAfterBreak="0">
    <w:nsid w:val="3D7A438A"/>
    <w:multiLevelType w:val="hybridMultilevel"/>
    <w:tmpl w:val="51F0FAC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04F1"/>
    <w:multiLevelType w:val="multilevel"/>
    <w:tmpl w:val="A09AB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0577A"/>
    <w:multiLevelType w:val="hybridMultilevel"/>
    <w:tmpl w:val="2912E7B0"/>
    <w:lvl w:ilvl="0" w:tplc="042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4A7F24BD"/>
    <w:multiLevelType w:val="multilevel"/>
    <w:tmpl w:val="1278E984"/>
    <w:lvl w:ilvl="0">
      <w:start w:val="1"/>
      <w:numFmt w:val="decimal"/>
      <w:pStyle w:val="Virsrakst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econdleve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pStyle w:val="Style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Style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DD2DAF"/>
    <w:multiLevelType w:val="multilevel"/>
    <w:tmpl w:val="C34CEB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4C855A6C"/>
    <w:multiLevelType w:val="hybridMultilevel"/>
    <w:tmpl w:val="768090F2"/>
    <w:lvl w:ilvl="0" w:tplc="994C7A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262" w:hanging="360"/>
      </w:pPr>
    </w:lvl>
    <w:lvl w:ilvl="2" w:tplc="0426001B" w:tentative="1">
      <w:start w:val="1"/>
      <w:numFmt w:val="lowerRoman"/>
      <w:lvlText w:val="%3."/>
      <w:lvlJc w:val="right"/>
      <w:pPr>
        <w:ind w:left="1982" w:hanging="180"/>
      </w:pPr>
    </w:lvl>
    <w:lvl w:ilvl="3" w:tplc="0426000F" w:tentative="1">
      <w:start w:val="1"/>
      <w:numFmt w:val="decimal"/>
      <w:lvlText w:val="%4."/>
      <w:lvlJc w:val="left"/>
      <w:pPr>
        <w:ind w:left="2702" w:hanging="360"/>
      </w:pPr>
    </w:lvl>
    <w:lvl w:ilvl="4" w:tplc="04260019" w:tentative="1">
      <w:start w:val="1"/>
      <w:numFmt w:val="lowerLetter"/>
      <w:lvlText w:val="%5."/>
      <w:lvlJc w:val="left"/>
      <w:pPr>
        <w:ind w:left="3422" w:hanging="360"/>
      </w:pPr>
    </w:lvl>
    <w:lvl w:ilvl="5" w:tplc="0426001B" w:tentative="1">
      <w:start w:val="1"/>
      <w:numFmt w:val="lowerRoman"/>
      <w:lvlText w:val="%6."/>
      <w:lvlJc w:val="right"/>
      <w:pPr>
        <w:ind w:left="4142" w:hanging="180"/>
      </w:pPr>
    </w:lvl>
    <w:lvl w:ilvl="6" w:tplc="0426000F" w:tentative="1">
      <w:start w:val="1"/>
      <w:numFmt w:val="decimal"/>
      <w:lvlText w:val="%7."/>
      <w:lvlJc w:val="left"/>
      <w:pPr>
        <w:ind w:left="4862" w:hanging="360"/>
      </w:pPr>
    </w:lvl>
    <w:lvl w:ilvl="7" w:tplc="04260019" w:tentative="1">
      <w:start w:val="1"/>
      <w:numFmt w:val="lowerLetter"/>
      <w:lvlText w:val="%8."/>
      <w:lvlJc w:val="left"/>
      <w:pPr>
        <w:ind w:left="5582" w:hanging="360"/>
      </w:pPr>
    </w:lvl>
    <w:lvl w:ilvl="8" w:tplc="042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2" w15:restartNumberingAfterBreak="0">
    <w:nsid w:val="55D3461B"/>
    <w:multiLevelType w:val="hybridMultilevel"/>
    <w:tmpl w:val="768090F2"/>
    <w:lvl w:ilvl="0" w:tplc="994C7A32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262" w:hanging="360"/>
      </w:pPr>
    </w:lvl>
    <w:lvl w:ilvl="2" w:tplc="0426001B" w:tentative="1">
      <w:start w:val="1"/>
      <w:numFmt w:val="lowerRoman"/>
      <w:lvlText w:val="%3."/>
      <w:lvlJc w:val="right"/>
      <w:pPr>
        <w:ind w:left="1982" w:hanging="180"/>
      </w:pPr>
    </w:lvl>
    <w:lvl w:ilvl="3" w:tplc="0426000F" w:tentative="1">
      <w:start w:val="1"/>
      <w:numFmt w:val="decimal"/>
      <w:lvlText w:val="%4."/>
      <w:lvlJc w:val="left"/>
      <w:pPr>
        <w:ind w:left="2702" w:hanging="360"/>
      </w:pPr>
    </w:lvl>
    <w:lvl w:ilvl="4" w:tplc="04260019" w:tentative="1">
      <w:start w:val="1"/>
      <w:numFmt w:val="lowerLetter"/>
      <w:lvlText w:val="%5."/>
      <w:lvlJc w:val="left"/>
      <w:pPr>
        <w:ind w:left="3422" w:hanging="360"/>
      </w:pPr>
    </w:lvl>
    <w:lvl w:ilvl="5" w:tplc="0426001B" w:tentative="1">
      <w:start w:val="1"/>
      <w:numFmt w:val="lowerRoman"/>
      <w:lvlText w:val="%6."/>
      <w:lvlJc w:val="right"/>
      <w:pPr>
        <w:ind w:left="4142" w:hanging="180"/>
      </w:pPr>
    </w:lvl>
    <w:lvl w:ilvl="6" w:tplc="0426000F" w:tentative="1">
      <w:start w:val="1"/>
      <w:numFmt w:val="decimal"/>
      <w:lvlText w:val="%7."/>
      <w:lvlJc w:val="left"/>
      <w:pPr>
        <w:ind w:left="4862" w:hanging="360"/>
      </w:pPr>
    </w:lvl>
    <w:lvl w:ilvl="7" w:tplc="04260019" w:tentative="1">
      <w:start w:val="1"/>
      <w:numFmt w:val="lowerLetter"/>
      <w:lvlText w:val="%8."/>
      <w:lvlJc w:val="left"/>
      <w:pPr>
        <w:ind w:left="5582" w:hanging="360"/>
      </w:pPr>
    </w:lvl>
    <w:lvl w:ilvl="8" w:tplc="042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3" w15:restartNumberingAfterBreak="0">
    <w:nsid w:val="56861AAA"/>
    <w:multiLevelType w:val="multilevel"/>
    <w:tmpl w:val="6142AC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4" w15:restartNumberingAfterBreak="0">
    <w:nsid w:val="5F6D265F"/>
    <w:multiLevelType w:val="hybridMultilevel"/>
    <w:tmpl w:val="2C8C582A"/>
    <w:lvl w:ilvl="0" w:tplc="0426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61780255"/>
    <w:multiLevelType w:val="hybridMultilevel"/>
    <w:tmpl w:val="31722E7E"/>
    <w:lvl w:ilvl="0" w:tplc="D6F27E1A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86" w:hanging="360"/>
      </w:pPr>
    </w:lvl>
    <w:lvl w:ilvl="2" w:tplc="0426001B" w:tentative="1">
      <w:start w:val="1"/>
      <w:numFmt w:val="lowerRoman"/>
      <w:lvlText w:val="%3."/>
      <w:lvlJc w:val="right"/>
      <w:pPr>
        <w:ind w:left="3306" w:hanging="180"/>
      </w:pPr>
    </w:lvl>
    <w:lvl w:ilvl="3" w:tplc="0426000F" w:tentative="1">
      <w:start w:val="1"/>
      <w:numFmt w:val="decimal"/>
      <w:lvlText w:val="%4."/>
      <w:lvlJc w:val="left"/>
      <w:pPr>
        <w:ind w:left="4026" w:hanging="360"/>
      </w:pPr>
    </w:lvl>
    <w:lvl w:ilvl="4" w:tplc="04260019" w:tentative="1">
      <w:start w:val="1"/>
      <w:numFmt w:val="lowerLetter"/>
      <w:lvlText w:val="%5."/>
      <w:lvlJc w:val="left"/>
      <w:pPr>
        <w:ind w:left="4746" w:hanging="360"/>
      </w:pPr>
    </w:lvl>
    <w:lvl w:ilvl="5" w:tplc="0426001B" w:tentative="1">
      <w:start w:val="1"/>
      <w:numFmt w:val="lowerRoman"/>
      <w:lvlText w:val="%6."/>
      <w:lvlJc w:val="right"/>
      <w:pPr>
        <w:ind w:left="5466" w:hanging="180"/>
      </w:pPr>
    </w:lvl>
    <w:lvl w:ilvl="6" w:tplc="0426000F" w:tentative="1">
      <w:start w:val="1"/>
      <w:numFmt w:val="decimal"/>
      <w:lvlText w:val="%7."/>
      <w:lvlJc w:val="left"/>
      <w:pPr>
        <w:ind w:left="6186" w:hanging="360"/>
      </w:pPr>
    </w:lvl>
    <w:lvl w:ilvl="7" w:tplc="04260019" w:tentative="1">
      <w:start w:val="1"/>
      <w:numFmt w:val="lowerLetter"/>
      <w:lvlText w:val="%8."/>
      <w:lvlJc w:val="left"/>
      <w:pPr>
        <w:ind w:left="6906" w:hanging="360"/>
      </w:pPr>
    </w:lvl>
    <w:lvl w:ilvl="8" w:tplc="042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66163997"/>
    <w:multiLevelType w:val="multilevel"/>
    <w:tmpl w:val="24AE8A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36" w:hanging="1800"/>
      </w:pPr>
      <w:rPr>
        <w:rFonts w:hint="default"/>
      </w:rPr>
    </w:lvl>
  </w:abstractNum>
  <w:abstractNum w:abstractNumId="27" w15:restartNumberingAfterBreak="0">
    <w:nsid w:val="69634019"/>
    <w:multiLevelType w:val="hybridMultilevel"/>
    <w:tmpl w:val="2DE2B4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53699"/>
    <w:multiLevelType w:val="multilevel"/>
    <w:tmpl w:val="926004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F1D68DF"/>
    <w:multiLevelType w:val="hybridMultilevel"/>
    <w:tmpl w:val="239A4C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36DCB"/>
    <w:multiLevelType w:val="hybridMultilevel"/>
    <w:tmpl w:val="A878A3C6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927E9A04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i w:val="0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3A37718"/>
    <w:multiLevelType w:val="multilevel"/>
    <w:tmpl w:val="99409B82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32" w15:restartNumberingAfterBreak="0">
    <w:nsid w:val="7FFB1C14"/>
    <w:multiLevelType w:val="hybridMultilevel"/>
    <w:tmpl w:val="4E84826E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78925955">
    <w:abstractNumId w:val="19"/>
  </w:num>
  <w:num w:numId="2" w16cid:durableId="811824128">
    <w:abstractNumId w:val="31"/>
  </w:num>
  <w:num w:numId="3" w16cid:durableId="1506284139">
    <w:abstractNumId w:val="9"/>
  </w:num>
  <w:num w:numId="4" w16cid:durableId="1097168698">
    <w:abstractNumId w:val="5"/>
  </w:num>
  <w:num w:numId="5" w16cid:durableId="1171062945">
    <w:abstractNumId w:val="16"/>
  </w:num>
  <w:num w:numId="6" w16cid:durableId="865487243">
    <w:abstractNumId w:val="1"/>
  </w:num>
  <w:num w:numId="7" w16cid:durableId="881211770">
    <w:abstractNumId w:val="0"/>
  </w:num>
  <w:num w:numId="8" w16cid:durableId="230508957">
    <w:abstractNumId w:val="22"/>
  </w:num>
  <w:num w:numId="9" w16cid:durableId="334722305">
    <w:abstractNumId w:val="14"/>
  </w:num>
  <w:num w:numId="10" w16cid:durableId="711266377">
    <w:abstractNumId w:val="8"/>
  </w:num>
  <w:num w:numId="11" w16cid:durableId="1362513959">
    <w:abstractNumId w:val="26"/>
  </w:num>
  <w:num w:numId="12" w16cid:durableId="826749971">
    <w:abstractNumId w:val="6"/>
  </w:num>
  <w:num w:numId="13" w16cid:durableId="1539783040">
    <w:abstractNumId w:val="11"/>
  </w:num>
  <w:num w:numId="14" w16cid:durableId="1113404990">
    <w:abstractNumId w:val="21"/>
  </w:num>
  <w:num w:numId="15" w16cid:durableId="1775516678">
    <w:abstractNumId w:val="4"/>
  </w:num>
  <w:num w:numId="16" w16cid:durableId="978341228">
    <w:abstractNumId w:val="20"/>
  </w:num>
  <w:num w:numId="17" w16cid:durableId="964045311">
    <w:abstractNumId w:val="23"/>
  </w:num>
  <w:num w:numId="18" w16cid:durableId="261843664">
    <w:abstractNumId w:val="15"/>
  </w:num>
  <w:num w:numId="19" w16cid:durableId="1709136996">
    <w:abstractNumId w:val="7"/>
  </w:num>
  <w:num w:numId="20" w16cid:durableId="1509634759">
    <w:abstractNumId w:val="3"/>
  </w:num>
  <w:num w:numId="21" w16cid:durableId="318850907">
    <w:abstractNumId w:val="27"/>
  </w:num>
  <w:num w:numId="22" w16cid:durableId="112672866">
    <w:abstractNumId w:val="18"/>
  </w:num>
  <w:num w:numId="23" w16cid:durableId="1940943079">
    <w:abstractNumId w:val="24"/>
  </w:num>
  <w:num w:numId="24" w16cid:durableId="456873385">
    <w:abstractNumId w:val="17"/>
  </w:num>
  <w:num w:numId="25" w16cid:durableId="1293251468">
    <w:abstractNumId w:val="13"/>
  </w:num>
  <w:num w:numId="26" w16cid:durableId="2077431730">
    <w:abstractNumId w:val="29"/>
  </w:num>
  <w:num w:numId="27" w16cid:durableId="1519550">
    <w:abstractNumId w:val="32"/>
  </w:num>
  <w:num w:numId="28" w16cid:durableId="291717159">
    <w:abstractNumId w:val="30"/>
  </w:num>
  <w:num w:numId="29" w16cid:durableId="1399355695">
    <w:abstractNumId w:val="2"/>
  </w:num>
  <w:num w:numId="30" w16cid:durableId="1845196234">
    <w:abstractNumId w:val="25"/>
  </w:num>
  <w:num w:numId="31" w16cid:durableId="989217308">
    <w:abstractNumId w:val="10"/>
  </w:num>
  <w:num w:numId="32" w16cid:durableId="136997424">
    <w:abstractNumId w:val="28"/>
  </w:num>
  <w:num w:numId="33" w16cid:durableId="203418963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8"/>
    <w:rsid w:val="00006931"/>
    <w:rsid w:val="00007594"/>
    <w:rsid w:val="00011057"/>
    <w:rsid w:val="00012B35"/>
    <w:rsid w:val="000328C5"/>
    <w:rsid w:val="00036475"/>
    <w:rsid w:val="00042439"/>
    <w:rsid w:val="00045CEE"/>
    <w:rsid w:val="00047043"/>
    <w:rsid w:val="00050625"/>
    <w:rsid w:val="00051640"/>
    <w:rsid w:val="0005272A"/>
    <w:rsid w:val="00053CC8"/>
    <w:rsid w:val="000559DD"/>
    <w:rsid w:val="00061234"/>
    <w:rsid w:val="00062247"/>
    <w:rsid w:val="00065898"/>
    <w:rsid w:val="00071605"/>
    <w:rsid w:val="0008486A"/>
    <w:rsid w:val="000904C2"/>
    <w:rsid w:val="00090E7F"/>
    <w:rsid w:val="000A101E"/>
    <w:rsid w:val="000A10E4"/>
    <w:rsid w:val="000A1AAE"/>
    <w:rsid w:val="000A6A3C"/>
    <w:rsid w:val="000B0E47"/>
    <w:rsid w:val="000C38E4"/>
    <w:rsid w:val="000D24C2"/>
    <w:rsid w:val="000D264B"/>
    <w:rsid w:val="000D413C"/>
    <w:rsid w:val="000D45A8"/>
    <w:rsid w:val="000F4B52"/>
    <w:rsid w:val="000F7AA0"/>
    <w:rsid w:val="00103FF0"/>
    <w:rsid w:val="00117D39"/>
    <w:rsid w:val="0012231F"/>
    <w:rsid w:val="0012516E"/>
    <w:rsid w:val="00130278"/>
    <w:rsid w:val="00132081"/>
    <w:rsid w:val="00136438"/>
    <w:rsid w:val="00145F4A"/>
    <w:rsid w:val="00151892"/>
    <w:rsid w:val="00155797"/>
    <w:rsid w:val="00160B63"/>
    <w:rsid w:val="00161B02"/>
    <w:rsid w:val="00162892"/>
    <w:rsid w:val="00172512"/>
    <w:rsid w:val="00173DED"/>
    <w:rsid w:val="00177FA0"/>
    <w:rsid w:val="00190C0C"/>
    <w:rsid w:val="001966E6"/>
    <w:rsid w:val="001B00E4"/>
    <w:rsid w:val="001B3847"/>
    <w:rsid w:val="001C6EBC"/>
    <w:rsid w:val="001D033A"/>
    <w:rsid w:val="001E3982"/>
    <w:rsid w:val="001F00BA"/>
    <w:rsid w:val="001F0DE7"/>
    <w:rsid w:val="001F0F77"/>
    <w:rsid w:val="001F6D0F"/>
    <w:rsid w:val="00203CED"/>
    <w:rsid w:val="00224A0C"/>
    <w:rsid w:val="0023097D"/>
    <w:rsid w:val="0023387A"/>
    <w:rsid w:val="002540F8"/>
    <w:rsid w:val="00256DA8"/>
    <w:rsid w:val="002619FC"/>
    <w:rsid w:val="002650AC"/>
    <w:rsid w:val="00266730"/>
    <w:rsid w:val="00274C7B"/>
    <w:rsid w:val="00274E6D"/>
    <w:rsid w:val="00275418"/>
    <w:rsid w:val="0027645A"/>
    <w:rsid w:val="00280B65"/>
    <w:rsid w:val="00280EB4"/>
    <w:rsid w:val="00282A95"/>
    <w:rsid w:val="0028371E"/>
    <w:rsid w:val="00287EE9"/>
    <w:rsid w:val="0029651E"/>
    <w:rsid w:val="002976A7"/>
    <w:rsid w:val="00297F46"/>
    <w:rsid w:val="002A2C43"/>
    <w:rsid w:val="002A4966"/>
    <w:rsid w:val="002A7107"/>
    <w:rsid w:val="002B3532"/>
    <w:rsid w:val="002B67AE"/>
    <w:rsid w:val="002C1E53"/>
    <w:rsid w:val="002D03B7"/>
    <w:rsid w:val="002D6A2C"/>
    <w:rsid w:val="002E3DDC"/>
    <w:rsid w:val="002E47A9"/>
    <w:rsid w:val="002F2A98"/>
    <w:rsid w:val="002F57CB"/>
    <w:rsid w:val="003003C3"/>
    <w:rsid w:val="00300A73"/>
    <w:rsid w:val="00301E39"/>
    <w:rsid w:val="00304ECC"/>
    <w:rsid w:val="00305AB3"/>
    <w:rsid w:val="00306B07"/>
    <w:rsid w:val="003076E5"/>
    <w:rsid w:val="00313B19"/>
    <w:rsid w:val="00317722"/>
    <w:rsid w:val="00336872"/>
    <w:rsid w:val="0034412D"/>
    <w:rsid w:val="003445F2"/>
    <w:rsid w:val="00360003"/>
    <w:rsid w:val="003641B4"/>
    <w:rsid w:val="00367E66"/>
    <w:rsid w:val="003711B3"/>
    <w:rsid w:val="00372630"/>
    <w:rsid w:val="003737FA"/>
    <w:rsid w:val="00396600"/>
    <w:rsid w:val="003A04C2"/>
    <w:rsid w:val="003A35FD"/>
    <w:rsid w:val="003C17BF"/>
    <w:rsid w:val="003C5051"/>
    <w:rsid w:val="003C626A"/>
    <w:rsid w:val="003D5FD1"/>
    <w:rsid w:val="003E2924"/>
    <w:rsid w:val="003E59C8"/>
    <w:rsid w:val="003F1DC2"/>
    <w:rsid w:val="00403C09"/>
    <w:rsid w:val="00403E77"/>
    <w:rsid w:val="00411DAC"/>
    <w:rsid w:val="00416389"/>
    <w:rsid w:val="00421A7E"/>
    <w:rsid w:val="0042346F"/>
    <w:rsid w:val="0042615E"/>
    <w:rsid w:val="00432E9B"/>
    <w:rsid w:val="00436E63"/>
    <w:rsid w:val="00452E7B"/>
    <w:rsid w:val="00457A17"/>
    <w:rsid w:val="00460123"/>
    <w:rsid w:val="00466EAD"/>
    <w:rsid w:val="00470253"/>
    <w:rsid w:val="004764D5"/>
    <w:rsid w:val="004778AF"/>
    <w:rsid w:val="004850C1"/>
    <w:rsid w:val="00485A4A"/>
    <w:rsid w:val="004874E6"/>
    <w:rsid w:val="00487789"/>
    <w:rsid w:val="00491592"/>
    <w:rsid w:val="00493125"/>
    <w:rsid w:val="00496540"/>
    <w:rsid w:val="004A0ADA"/>
    <w:rsid w:val="004B7FA0"/>
    <w:rsid w:val="004C5BAF"/>
    <w:rsid w:val="004C6A7A"/>
    <w:rsid w:val="004E4090"/>
    <w:rsid w:val="004E5FEA"/>
    <w:rsid w:val="004E6249"/>
    <w:rsid w:val="004E730A"/>
    <w:rsid w:val="004E7FCA"/>
    <w:rsid w:val="004F1B3C"/>
    <w:rsid w:val="004F240F"/>
    <w:rsid w:val="00503865"/>
    <w:rsid w:val="00504148"/>
    <w:rsid w:val="005063EF"/>
    <w:rsid w:val="00511DA1"/>
    <w:rsid w:val="00514C09"/>
    <w:rsid w:val="00514D76"/>
    <w:rsid w:val="00531CB6"/>
    <w:rsid w:val="005327F4"/>
    <w:rsid w:val="00542657"/>
    <w:rsid w:val="00544D5F"/>
    <w:rsid w:val="00545D80"/>
    <w:rsid w:val="00547DA9"/>
    <w:rsid w:val="00560B79"/>
    <w:rsid w:val="00562917"/>
    <w:rsid w:val="00565C3C"/>
    <w:rsid w:val="00570E6D"/>
    <w:rsid w:val="00572D4D"/>
    <w:rsid w:val="00574051"/>
    <w:rsid w:val="00574387"/>
    <w:rsid w:val="005767EE"/>
    <w:rsid w:val="00577536"/>
    <w:rsid w:val="00582A80"/>
    <w:rsid w:val="00583A01"/>
    <w:rsid w:val="00584326"/>
    <w:rsid w:val="00584E43"/>
    <w:rsid w:val="00590898"/>
    <w:rsid w:val="005A0D68"/>
    <w:rsid w:val="005A4A14"/>
    <w:rsid w:val="005A585B"/>
    <w:rsid w:val="005A5C17"/>
    <w:rsid w:val="005A602F"/>
    <w:rsid w:val="005A7601"/>
    <w:rsid w:val="005B2FAC"/>
    <w:rsid w:val="005B3013"/>
    <w:rsid w:val="005D0E12"/>
    <w:rsid w:val="005E04DE"/>
    <w:rsid w:val="005F01D4"/>
    <w:rsid w:val="005F15E8"/>
    <w:rsid w:val="005F35B8"/>
    <w:rsid w:val="005F7EF7"/>
    <w:rsid w:val="0060297C"/>
    <w:rsid w:val="00603C5B"/>
    <w:rsid w:val="0060445F"/>
    <w:rsid w:val="00604935"/>
    <w:rsid w:val="00604B57"/>
    <w:rsid w:val="006076DC"/>
    <w:rsid w:val="00607D3F"/>
    <w:rsid w:val="0061202F"/>
    <w:rsid w:val="00613942"/>
    <w:rsid w:val="00614A50"/>
    <w:rsid w:val="00620D9B"/>
    <w:rsid w:val="00625E0D"/>
    <w:rsid w:val="00630026"/>
    <w:rsid w:val="006306C7"/>
    <w:rsid w:val="00631922"/>
    <w:rsid w:val="006401C8"/>
    <w:rsid w:val="0064165E"/>
    <w:rsid w:val="00642DF6"/>
    <w:rsid w:val="00654D14"/>
    <w:rsid w:val="00660721"/>
    <w:rsid w:val="00661829"/>
    <w:rsid w:val="0066463D"/>
    <w:rsid w:val="00664BF6"/>
    <w:rsid w:val="00666DC4"/>
    <w:rsid w:val="00667F49"/>
    <w:rsid w:val="00686A43"/>
    <w:rsid w:val="00687563"/>
    <w:rsid w:val="00687E9A"/>
    <w:rsid w:val="00692B31"/>
    <w:rsid w:val="00696A66"/>
    <w:rsid w:val="006A213B"/>
    <w:rsid w:val="006A2F05"/>
    <w:rsid w:val="006A60C0"/>
    <w:rsid w:val="006A6194"/>
    <w:rsid w:val="006B19FF"/>
    <w:rsid w:val="006B3AB4"/>
    <w:rsid w:val="006B3C6E"/>
    <w:rsid w:val="006B5589"/>
    <w:rsid w:val="006B65D0"/>
    <w:rsid w:val="006B6BCB"/>
    <w:rsid w:val="006C0811"/>
    <w:rsid w:val="006C1F12"/>
    <w:rsid w:val="006D183A"/>
    <w:rsid w:val="006D33DC"/>
    <w:rsid w:val="006E4308"/>
    <w:rsid w:val="006E5EDA"/>
    <w:rsid w:val="006E5F44"/>
    <w:rsid w:val="006E658E"/>
    <w:rsid w:val="006F3DF4"/>
    <w:rsid w:val="00704A03"/>
    <w:rsid w:val="007129F9"/>
    <w:rsid w:val="00712A83"/>
    <w:rsid w:val="007209BB"/>
    <w:rsid w:val="00721732"/>
    <w:rsid w:val="00724254"/>
    <w:rsid w:val="00733094"/>
    <w:rsid w:val="007351D6"/>
    <w:rsid w:val="00743ECC"/>
    <w:rsid w:val="00750A45"/>
    <w:rsid w:val="00753A10"/>
    <w:rsid w:val="00753A55"/>
    <w:rsid w:val="00755325"/>
    <w:rsid w:val="0075700F"/>
    <w:rsid w:val="007638AD"/>
    <w:rsid w:val="007649C3"/>
    <w:rsid w:val="00765CC0"/>
    <w:rsid w:val="00767711"/>
    <w:rsid w:val="0077668D"/>
    <w:rsid w:val="00776B6F"/>
    <w:rsid w:val="007879BE"/>
    <w:rsid w:val="0079095B"/>
    <w:rsid w:val="00792591"/>
    <w:rsid w:val="007936F0"/>
    <w:rsid w:val="00794FD8"/>
    <w:rsid w:val="0079609D"/>
    <w:rsid w:val="00796691"/>
    <w:rsid w:val="007A08DE"/>
    <w:rsid w:val="007B3977"/>
    <w:rsid w:val="007B5585"/>
    <w:rsid w:val="007C06F8"/>
    <w:rsid w:val="007C233E"/>
    <w:rsid w:val="007D6E2E"/>
    <w:rsid w:val="007E0568"/>
    <w:rsid w:val="007E5229"/>
    <w:rsid w:val="008015D0"/>
    <w:rsid w:val="008020DE"/>
    <w:rsid w:val="008035EE"/>
    <w:rsid w:val="00805B99"/>
    <w:rsid w:val="00815D81"/>
    <w:rsid w:val="00826C52"/>
    <w:rsid w:val="0082761A"/>
    <w:rsid w:val="008333B6"/>
    <w:rsid w:val="008378A4"/>
    <w:rsid w:val="00837F10"/>
    <w:rsid w:val="00841E49"/>
    <w:rsid w:val="00856AFC"/>
    <w:rsid w:val="008572F5"/>
    <w:rsid w:val="0086321D"/>
    <w:rsid w:val="00863AD7"/>
    <w:rsid w:val="00865877"/>
    <w:rsid w:val="00866E31"/>
    <w:rsid w:val="008745D7"/>
    <w:rsid w:val="0087632C"/>
    <w:rsid w:val="008766D7"/>
    <w:rsid w:val="00882F0C"/>
    <w:rsid w:val="00883714"/>
    <w:rsid w:val="00887AD3"/>
    <w:rsid w:val="00897E83"/>
    <w:rsid w:val="008A419E"/>
    <w:rsid w:val="008B219C"/>
    <w:rsid w:val="008B3A7B"/>
    <w:rsid w:val="008B44A9"/>
    <w:rsid w:val="008B4633"/>
    <w:rsid w:val="008B6761"/>
    <w:rsid w:val="008B7F23"/>
    <w:rsid w:val="008C3801"/>
    <w:rsid w:val="008D2627"/>
    <w:rsid w:val="008D67CF"/>
    <w:rsid w:val="008E02D7"/>
    <w:rsid w:val="008E108C"/>
    <w:rsid w:val="008E4763"/>
    <w:rsid w:val="008E5112"/>
    <w:rsid w:val="008F731A"/>
    <w:rsid w:val="008F7769"/>
    <w:rsid w:val="00906FFE"/>
    <w:rsid w:val="00914BDF"/>
    <w:rsid w:val="00922522"/>
    <w:rsid w:val="00927468"/>
    <w:rsid w:val="00931481"/>
    <w:rsid w:val="009375FD"/>
    <w:rsid w:val="00943CBC"/>
    <w:rsid w:val="00945851"/>
    <w:rsid w:val="009476B0"/>
    <w:rsid w:val="0095063E"/>
    <w:rsid w:val="00965ABD"/>
    <w:rsid w:val="00970E84"/>
    <w:rsid w:val="00984443"/>
    <w:rsid w:val="00985AFF"/>
    <w:rsid w:val="00986EAA"/>
    <w:rsid w:val="00990C38"/>
    <w:rsid w:val="0099641F"/>
    <w:rsid w:val="00996BB0"/>
    <w:rsid w:val="009A0A43"/>
    <w:rsid w:val="009A488A"/>
    <w:rsid w:val="009B0146"/>
    <w:rsid w:val="009B47AE"/>
    <w:rsid w:val="009B5941"/>
    <w:rsid w:val="009C11B2"/>
    <w:rsid w:val="009D1F3C"/>
    <w:rsid w:val="009D3CBF"/>
    <w:rsid w:val="009D7440"/>
    <w:rsid w:val="009E2B9D"/>
    <w:rsid w:val="009E77C6"/>
    <w:rsid w:val="009F0A7A"/>
    <w:rsid w:val="009F2FA0"/>
    <w:rsid w:val="009F44E8"/>
    <w:rsid w:val="009F4A94"/>
    <w:rsid w:val="009F519F"/>
    <w:rsid w:val="009F747D"/>
    <w:rsid w:val="00A30B27"/>
    <w:rsid w:val="00A32D9E"/>
    <w:rsid w:val="00A3492A"/>
    <w:rsid w:val="00A34D3D"/>
    <w:rsid w:val="00A4159D"/>
    <w:rsid w:val="00A45013"/>
    <w:rsid w:val="00A52B90"/>
    <w:rsid w:val="00A55746"/>
    <w:rsid w:val="00A610AC"/>
    <w:rsid w:val="00A703A0"/>
    <w:rsid w:val="00A71790"/>
    <w:rsid w:val="00A84EBE"/>
    <w:rsid w:val="00A8603F"/>
    <w:rsid w:val="00A87482"/>
    <w:rsid w:val="00A90B3E"/>
    <w:rsid w:val="00A91D6A"/>
    <w:rsid w:val="00A92D61"/>
    <w:rsid w:val="00A92D7A"/>
    <w:rsid w:val="00AA4628"/>
    <w:rsid w:val="00AA5EDD"/>
    <w:rsid w:val="00AB0D86"/>
    <w:rsid w:val="00AB24D6"/>
    <w:rsid w:val="00AC3875"/>
    <w:rsid w:val="00AC3DF2"/>
    <w:rsid w:val="00AC4CE3"/>
    <w:rsid w:val="00AC61CE"/>
    <w:rsid w:val="00AD5D00"/>
    <w:rsid w:val="00AE6082"/>
    <w:rsid w:val="00AE6976"/>
    <w:rsid w:val="00B114BF"/>
    <w:rsid w:val="00B13F5F"/>
    <w:rsid w:val="00B23A20"/>
    <w:rsid w:val="00B24DAC"/>
    <w:rsid w:val="00B30A43"/>
    <w:rsid w:val="00B31EA0"/>
    <w:rsid w:val="00B33CF6"/>
    <w:rsid w:val="00B369B9"/>
    <w:rsid w:val="00B37A33"/>
    <w:rsid w:val="00B41523"/>
    <w:rsid w:val="00B45E17"/>
    <w:rsid w:val="00B57FB7"/>
    <w:rsid w:val="00B60B2C"/>
    <w:rsid w:val="00B67C36"/>
    <w:rsid w:val="00B75941"/>
    <w:rsid w:val="00B77F4B"/>
    <w:rsid w:val="00B82282"/>
    <w:rsid w:val="00B8331E"/>
    <w:rsid w:val="00B90AD8"/>
    <w:rsid w:val="00B90F07"/>
    <w:rsid w:val="00B94134"/>
    <w:rsid w:val="00B95EAA"/>
    <w:rsid w:val="00BA0610"/>
    <w:rsid w:val="00BA6677"/>
    <w:rsid w:val="00BA7C95"/>
    <w:rsid w:val="00BD569C"/>
    <w:rsid w:val="00BF274D"/>
    <w:rsid w:val="00BF3E94"/>
    <w:rsid w:val="00BF422C"/>
    <w:rsid w:val="00C023C7"/>
    <w:rsid w:val="00C06B74"/>
    <w:rsid w:val="00C122A3"/>
    <w:rsid w:val="00C14DF5"/>
    <w:rsid w:val="00C250A2"/>
    <w:rsid w:val="00C250DF"/>
    <w:rsid w:val="00C310B7"/>
    <w:rsid w:val="00C328A6"/>
    <w:rsid w:val="00C473A7"/>
    <w:rsid w:val="00C640D5"/>
    <w:rsid w:val="00C65D29"/>
    <w:rsid w:val="00C6608F"/>
    <w:rsid w:val="00C66A7D"/>
    <w:rsid w:val="00C8122F"/>
    <w:rsid w:val="00C85B66"/>
    <w:rsid w:val="00C97CF0"/>
    <w:rsid w:val="00CA1B0D"/>
    <w:rsid w:val="00CA73B4"/>
    <w:rsid w:val="00CB4E02"/>
    <w:rsid w:val="00CB59AB"/>
    <w:rsid w:val="00CC0335"/>
    <w:rsid w:val="00CC0B69"/>
    <w:rsid w:val="00CC0C25"/>
    <w:rsid w:val="00CC65BB"/>
    <w:rsid w:val="00CC7736"/>
    <w:rsid w:val="00CD3C13"/>
    <w:rsid w:val="00CD5337"/>
    <w:rsid w:val="00CD6ADF"/>
    <w:rsid w:val="00CE06EE"/>
    <w:rsid w:val="00CE3A48"/>
    <w:rsid w:val="00CF1224"/>
    <w:rsid w:val="00CF4A5F"/>
    <w:rsid w:val="00D0315F"/>
    <w:rsid w:val="00D03A83"/>
    <w:rsid w:val="00D06FE3"/>
    <w:rsid w:val="00D11C8B"/>
    <w:rsid w:val="00D12038"/>
    <w:rsid w:val="00D12459"/>
    <w:rsid w:val="00D159B8"/>
    <w:rsid w:val="00D17124"/>
    <w:rsid w:val="00D22378"/>
    <w:rsid w:val="00D2336B"/>
    <w:rsid w:val="00D2524E"/>
    <w:rsid w:val="00D30550"/>
    <w:rsid w:val="00D36189"/>
    <w:rsid w:val="00D44D99"/>
    <w:rsid w:val="00D457E6"/>
    <w:rsid w:val="00D45B3D"/>
    <w:rsid w:val="00D46FA2"/>
    <w:rsid w:val="00D57164"/>
    <w:rsid w:val="00D57849"/>
    <w:rsid w:val="00D70418"/>
    <w:rsid w:val="00D74EEC"/>
    <w:rsid w:val="00D76AC8"/>
    <w:rsid w:val="00D81035"/>
    <w:rsid w:val="00D84B13"/>
    <w:rsid w:val="00D8554E"/>
    <w:rsid w:val="00D863BC"/>
    <w:rsid w:val="00D86509"/>
    <w:rsid w:val="00D91CE1"/>
    <w:rsid w:val="00D952D7"/>
    <w:rsid w:val="00DB139C"/>
    <w:rsid w:val="00DB2C14"/>
    <w:rsid w:val="00DB61C6"/>
    <w:rsid w:val="00DC5E91"/>
    <w:rsid w:val="00DD5CA3"/>
    <w:rsid w:val="00DD601C"/>
    <w:rsid w:val="00DE1353"/>
    <w:rsid w:val="00DE2EE6"/>
    <w:rsid w:val="00DE4E19"/>
    <w:rsid w:val="00DE4F4A"/>
    <w:rsid w:val="00DE56FE"/>
    <w:rsid w:val="00E00B82"/>
    <w:rsid w:val="00E10B58"/>
    <w:rsid w:val="00E14A5F"/>
    <w:rsid w:val="00E15E33"/>
    <w:rsid w:val="00E162CB"/>
    <w:rsid w:val="00E20E14"/>
    <w:rsid w:val="00E212D0"/>
    <w:rsid w:val="00E245AC"/>
    <w:rsid w:val="00E2653B"/>
    <w:rsid w:val="00E31BC1"/>
    <w:rsid w:val="00E31C5F"/>
    <w:rsid w:val="00E350CA"/>
    <w:rsid w:val="00E41264"/>
    <w:rsid w:val="00E463BB"/>
    <w:rsid w:val="00E467AA"/>
    <w:rsid w:val="00E5477B"/>
    <w:rsid w:val="00E54920"/>
    <w:rsid w:val="00E559FF"/>
    <w:rsid w:val="00E60C7B"/>
    <w:rsid w:val="00E662C8"/>
    <w:rsid w:val="00E700F0"/>
    <w:rsid w:val="00E71B06"/>
    <w:rsid w:val="00E72BD3"/>
    <w:rsid w:val="00E74D8B"/>
    <w:rsid w:val="00E773BC"/>
    <w:rsid w:val="00E83E0C"/>
    <w:rsid w:val="00E9052A"/>
    <w:rsid w:val="00E913F3"/>
    <w:rsid w:val="00E91F82"/>
    <w:rsid w:val="00E93844"/>
    <w:rsid w:val="00E93982"/>
    <w:rsid w:val="00EA178D"/>
    <w:rsid w:val="00EA22D2"/>
    <w:rsid w:val="00EA6310"/>
    <w:rsid w:val="00EB0A7D"/>
    <w:rsid w:val="00EB2E49"/>
    <w:rsid w:val="00EB2F80"/>
    <w:rsid w:val="00EB5BBA"/>
    <w:rsid w:val="00ED30DE"/>
    <w:rsid w:val="00ED4C6B"/>
    <w:rsid w:val="00EE0E0D"/>
    <w:rsid w:val="00EE1717"/>
    <w:rsid w:val="00EE1A67"/>
    <w:rsid w:val="00EE793D"/>
    <w:rsid w:val="00EF7A8F"/>
    <w:rsid w:val="00F02268"/>
    <w:rsid w:val="00F02A8D"/>
    <w:rsid w:val="00F06697"/>
    <w:rsid w:val="00F06899"/>
    <w:rsid w:val="00F0790B"/>
    <w:rsid w:val="00F103C1"/>
    <w:rsid w:val="00F20714"/>
    <w:rsid w:val="00F2433E"/>
    <w:rsid w:val="00F52518"/>
    <w:rsid w:val="00F61958"/>
    <w:rsid w:val="00F61D40"/>
    <w:rsid w:val="00F67A37"/>
    <w:rsid w:val="00F701EF"/>
    <w:rsid w:val="00F7572C"/>
    <w:rsid w:val="00F8194C"/>
    <w:rsid w:val="00F84171"/>
    <w:rsid w:val="00F87813"/>
    <w:rsid w:val="00F95E20"/>
    <w:rsid w:val="00FA010B"/>
    <w:rsid w:val="00FA6176"/>
    <w:rsid w:val="00FB639B"/>
    <w:rsid w:val="00FD1E1C"/>
    <w:rsid w:val="00FE412C"/>
    <w:rsid w:val="00FE450C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66701"/>
  <w15:docId w15:val="{34E7DF64-8132-4A5A-A8A2-E2BC24E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85B"/>
    <w:pPr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A01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 w:eastAsia="en-US"/>
    </w:rPr>
  </w:style>
  <w:style w:type="paragraph" w:styleId="Virsraksts2">
    <w:name w:val="heading 2"/>
    <w:aliases w:val="1"/>
    <w:basedOn w:val="Parasts"/>
    <w:next w:val="Parasts"/>
    <w:link w:val="Virsraksts2Rakstz"/>
    <w:uiPriority w:val="9"/>
    <w:qFormat/>
    <w:rsid w:val="00667F49"/>
    <w:pPr>
      <w:numPr>
        <w:numId w:val="1"/>
      </w:numPr>
      <w:spacing w:before="240"/>
      <w:jc w:val="both"/>
      <w:outlineLvl w:val="1"/>
    </w:pPr>
    <w:rPr>
      <w:rFonts w:eastAsia="Calibri"/>
      <w:b/>
      <w:bdr w:val="nil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Normal bullet 2,Bullet list,Syle 1,Strip,H&amp;P List Paragraph"/>
    <w:basedOn w:val="Parasts"/>
    <w:link w:val="SarakstarindkopaRakstz"/>
    <w:uiPriority w:val="34"/>
    <w:qFormat/>
    <w:rsid w:val="002B67AE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CC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B01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B0146"/>
    <w:rPr>
      <w:rFonts w:ascii="Tahoma" w:hAnsi="Tahoma" w:cs="Tahoma"/>
      <w:sz w:val="16"/>
      <w:szCs w:val="16"/>
    </w:rPr>
  </w:style>
  <w:style w:type="character" w:customStyle="1" w:styleId="Virsraksts2Rakstz">
    <w:name w:val="Virsraksts 2 Rakstz."/>
    <w:aliases w:val="1 Rakstz."/>
    <w:basedOn w:val="Noklusjumarindkopasfonts"/>
    <w:link w:val="Virsraksts2"/>
    <w:qFormat/>
    <w:rsid w:val="00667F49"/>
    <w:rPr>
      <w:rFonts w:ascii="Times New Roman" w:eastAsia="Calibri" w:hAnsi="Times New Roman" w:cs="Times New Roman"/>
      <w:b/>
      <w:sz w:val="24"/>
      <w:szCs w:val="24"/>
      <w:bdr w:val="nil"/>
    </w:rPr>
  </w:style>
  <w:style w:type="paragraph" w:customStyle="1" w:styleId="Secondlevel">
    <w:name w:val="Second level"/>
    <w:basedOn w:val="Parasts"/>
    <w:qFormat/>
    <w:rsid w:val="00667F49"/>
    <w:pPr>
      <w:numPr>
        <w:ilvl w:val="1"/>
        <w:numId w:val="1"/>
      </w:numPr>
      <w:spacing w:before="240"/>
      <w:jc w:val="both"/>
    </w:pPr>
    <w:rPr>
      <w:rFonts w:eastAsia="Calibri"/>
      <w:b/>
      <w:bdr w:val="nil"/>
      <w:lang w:val="en-US" w:eastAsia="en-US"/>
    </w:rPr>
  </w:style>
  <w:style w:type="paragraph" w:customStyle="1" w:styleId="Style2">
    <w:name w:val="Style2"/>
    <w:basedOn w:val="Parasts"/>
    <w:qFormat/>
    <w:rsid w:val="00667F49"/>
    <w:pPr>
      <w:numPr>
        <w:ilvl w:val="2"/>
        <w:numId w:val="1"/>
      </w:numPr>
      <w:spacing w:before="120"/>
      <w:jc w:val="both"/>
    </w:pPr>
    <w:rPr>
      <w:rFonts w:eastAsia="Calibri"/>
      <w:bdr w:val="nil"/>
      <w:lang w:val="en-US" w:eastAsia="en-US"/>
    </w:rPr>
  </w:style>
  <w:style w:type="paragraph" w:customStyle="1" w:styleId="Style3">
    <w:name w:val="Style3"/>
    <w:basedOn w:val="Parasts"/>
    <w:qFormat/>
    <w:rsid w:val="00667F49"/>
    <w:pPr>
      <w:numPr>
        <w:ilvl w:val="3"/>
        <w:numId w:val="1"/>
      </w:numPr>
      <w:spacing w:before="120"/>
      <w:jc w:val="both"/>
    </w:pPr>
    <w:rPr>
      <w:rFonts w:eastAsia="Calibri"/>
      <w:bdr w:val="nil"/>
      <w:lang w:val="en-US" w:eastAsia="en-US"/>
    </w:rPr>
  </w:style>
  <w:style w:type="character" w:customStyle="1" w:styleId="SarakstarindkopaRakstz">
    <w:name w:val="Saraksta rindkopa Rakstz."/>
    <w:aliases w:val="2 Rakstz.,Normal bullet 2 Rakstz.,Bullet list Rakstz.,Syle 1 Rakstz.,Strip Rakstz.,H&amp;P List Paragraph Rakstz."/>
    <w:link w:val="Sarakstarindkopa"/>
    <w:uiPriority w:val="34"/>
    <w:qFormat/>
    <w:locked/>
    <w:rsid w:val="00667F49"/>
  </w:style>
  <w:style w:type="paragraph" w:styleId="Parakstszemobjekta">
    <w:name w:val="caption"/>
    <w:aliases w:val="Inscription,Beschriftung Char Char Char,Beschriftung Char,Didascalia Carattere2,Didascalia Carattere1 Carattere,Didascalia Carattere Carattere Carattere,Didascalia Carattere2 Carattere Carattere Carattere,C"/>
    <w:basedOn w:val="Parasts"/>
    <w:next w:val="Parasts"/>
    <w:link w:val="ParakstszemobjektaRakstz"/>
    <w:uiPriority w:val="35"/>
    <w:qFormat/>
    <w:rsid w:val="00667F49"/>
    <w:pPr>
      <w:suppressAutoHyphens/>
      <w:jc w:val="center"/>
    </w:pPr>
    <w:rPr>
      <w:rFonts w:ascii="Cambria" w:eastAsia="Cambria" w:hAnsi="Cambria" w:cs="Cambria"/>
      <w:b/>
      <w:bCs/>
      <w:kern w:val="1"/>
      <w:lang w:val="en-GB" w:eastAsia="ar-SA"/>
    </w:rPr>
  </w:style>
  <w:style w:type="character" w:customStyle="1" w:styleId="ParakstszemobjektaRakstz">
    <w:name w:val="Paraksts zem objekta Rakstz."/>
    <w:aliases w:val="Inscription Rakstz.,Beschriftung Char Char Char Rakstz.,Beschriftung Char Rakstz.,Didascalia Carattere2 Rakstz.,Didascalia Carattere1 Carattere Rakstz.,Didascalia Carattere Carattere Carattere Rakstz.,C Rakstz."/>
    <w:link w:val="Parakstszemobjekta"/>
    <w:uiPriority w:val="35"/>
    <w:rsid w:val="00667F49"/>
    <w:rPr>
      <w:rFonts w:ascii="Cambria" w:eastAsia="Cambria" w:hAnsi="Cambria" w:cs="Cambria"/>
      <w:b/>
      <w:bCs/>
      <w:kern w:val="1"/>
      <w:sz w:val="24"/>
      <w:szCs w:val="24"/>
      <w:lang w:val="en-GB" w:eastAsia="ar-SA"/>
    </w:rPr>
  </w:style>
  <w:style w:type="paragraph" w:customStyle="1" w:styleId="EYTablebullet1">
    <w:name w:val="EY Table bullet 1"/>
    <w:basedOn w:val="Parasts"/>
    <w:rsid w:val="00C65D29"/>
    <w:pPr>
      <w:numPr>
        <w:numId w:val="2"/>
      </w:numPr>
      <w:spacing w:before="20" w:after="20"/>
    </w:pPr>
    <w:rPr>
      <w:rFonts w:ascii="EYInterstate Light" w:hAnsi="EYInterstate Light"/>
      <w:sz w:val="16"/>
      <w:lang w:val="en-US" w:eastAsia="en-US"/>
    </w:rPr>
  </w:style>
  <w:style w:type="paragraph" w:customStyle="1" w:styleId="EYTablebullet2">
    <w:name w:val="EY Table bullet 2"/>
    <w:basedOn w:val="EYTablebullet1"/>
    <w:rsid w:val="00C65D29"/>
    <w:pPr>
      <w:numPr>
        <w:ilvl w:val="1"/>
      </w:numPr>
    </w:pPr>
  </w:style>
  <w:style w:type="paragraph" w:customStyle="1" w:styleId="EYNormal">
    <w:name w:val="EY Normal"/>
    <w:link w:val="EYNormalChar"/>
    <w:rsid w:val="00C65D29"/>
    <w:pPr>
      <w:jc w:val="left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EYNormalChar">
    <w:name w:val="EY Normal Char"/>
    <w:link w:val="EYNormal"/>
    <w:rsid w:val="00C65D29"/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BulletedList1">
    <w:name w:val="EY Bulleted List 1"/>
    <w:rsid w:val="00C65D29"/>
    <w:pPr>
      <w:jc w:val="left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numbering" w:customStyle="1" w:styleId="Saraksts51">
    <w:name w:val="Saraksts 51"/>
    <w:basedOn w:val="Bezsaraksta"/>
    <w:rsid w:val="00C65D29"/>
    <w:pPr>
      <w:numPr>
        <w:numId w:val="3"/>
      </w:numPr>
    </w:pPr>
  </w:style>
  <w:style w:type="paragraph" w:customStyle="1" w:styleId="Style4">
    <w:name w:val="Style4"/>
    <w:basedOn w:val="Sarakstarindkopa"/>
    <w:link w:val="Style4Char"/>
    <w:qFormat/>
    <w:rsid w:val="00C65D29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uppressAutoHyphens/>
      <w:spacing w:line="20" w:lineRule="atLeast"/>
      <w:contextualSpacing w:val="0"/>
      <w:jc w:val="left"/>
    </w:pPr>
    <w:rPr>
      <w:rFonts w:ascii="Cambria" w:eastAsia="Cambria" w:hAnsi="Cambria" w:cs="Cambria"/>
      <w:color w:val="000000"/>
      <w:kern w:val="1"/>
      <w:sz w:val="20"/>
      <w:szCs w:val="28"/>
      <w:u w:color="000000"/>
      <w:bdr w:val="nil"/>
      <w:lang w:eastAsia="lv-LV"/>
    </w:rPr>
  </w:style>
  <w:style w:type="character" w:customStyle="1" w:styleId="Style4Char">
    <w:name w:val="Style4 Char"/>
    <w:link w:val="Style4"/>
    <w:rsid w:val="00C65D29"/>
    <w:rPr>
      <w:rFonts w:ascii="Cambria" w:eastAsia="Cambria" w:hAnsi="Cambria" w:cs="Cambria"/>
      <w:color w:val="000000"/>
      <w:kern w:val="1"/>
      <w:sz w:val="20"/>
      <w:szCs w:val="28"/>
      <w:u w:color="000000"/>
      <w:bdr w:val="nil"/>
      <w:lang w:eastAsia="lv-LV"/>
    </w:rPr>
  </w:style>
  <w:style w:type="character" w:styleId="Komentraatsauce">
    <w:name w:val="annotation reference"/>
    <w:qFormat/>
    <w:rsid w:val="008F7769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qFormat/>
    <w:rsid w:val="008F7769"/>
    <w:pPr>
      <w:suppressAutoHyphens/>
      <w:spacing w:after="160" w:line="254" w:lineRule="auto"/>
    </w:pPr>
    <w:rPr>
      <w:rFonts w:ascii="Calibri" w:eastAsia="SimSun" w:hAnsi="Calibri" w:cs="Calibr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rsid w:val="008F7769"/>
    <w:rPr>
      <w:rFonts w:ascii="Calibri" w:eastAsia="SimSun" w:hAnsi="Calibri" w:cs="Calibri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609D"/>
    <w:pPr>
      <w:suppressAutoHyphens w:val="0"/>
      <w:spacing w:after="0" w:line="240" w:lineRule="auto"/>
      <w:jc w:val="center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609D"/>
    <w:rPr>
      <w:rFonts w:ascii="Calibri" w:eastAsia="SimSun" w:hAnsi="Calibri" w:cs="Calibri"/>
      <w:b/>
      <w:bCs/>
      <w:sz w:val="20"/>
      <w:szCs w:val="20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A01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/>
    </w:rPr>
  </w:style>
  <w:style w:type="paragraph" w:styleId="Pamatteksts2">
    <w:name w:val="Body Text 2"/>
    <w:basedOn w:val="Parasts"/>
    <w:link w:val="Pamatteksts2Rakstz"/>
    <w:semiHidden/>
    <w:unhideWhenUsed/>
    <w:rsid w:val="00103FF0"/>
    <w:rPr>
      <w:szCs w:val="20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103FF0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AArial10ptLeft0cm">
    <w:name w:val="Style A + Arial 10 pt Left:  0 cm"/>
    <w:basedOn w:val="Parasts"/>
    <w:rsid w:val="00103FF0"/>
    <w:pPr>
      <w:tabs>
        <w:tab w:val="left" w:pos="1701"/>
        <w:tab w:val="left" w:pos="2268"/>
        <w:tab w:val="right" w:pos="8647"/>
      </w:tabs>
      <w:spacing w:after="120" w:line="280" w:lineRule="atLeast"/>
    </w:pPr>
    <w:rPr>
      <w:rFonts w:ascii="Arial" w:hAnsi="Arial" w:cs="Arial"/>
      <w:sz w:val="20"/>
      <w:szCs w:val="22"/>
      <w:lang w:val="en-GB"/>
    </w:rPr>
  </w:style>
  <w:style w:type="character" w:styleId="Hipersaite">
    <w:name w:val="Hyperlink"/>
    <w:basedOn w:val="Noklusjumarindkopasfonts"/>
    <w:uiPriority w:val="99"/>
    <w:unhideWhenUsed/>
    <w:rsid w:val="00856AFC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E3A48"/>
    <w:rPr>
      <w:color w:val="800080" w:themeColor="followedHyperlink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9E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9E77C6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B59AB"/>
    <w:rPr>
      <w:color w:val="605E5C"/>
      <w:shd w:val="clear" w:color="auto" w:fill="E1DFDD"/>
    </w:rPr>
  </w:style>
  <w:style w:type="paragraph" w:customStyle="1" w:styleId="msonormal0">
    <w:name w:val="msonormal"/>
    <w:basedOn w:val="Parasts"/>
    <w:rsid w:val="005A585B"/>
    <w:pPr>
      <w:spacing w:before="100" w:beforeAutospacing="1" w:after="100" w:afterAutospacing="1"/>
    </w:pPr>
  </w:style>
  <w:style w:type="paragraph" w:styleId="Paraststmeklis">
    <w:name w:val="Normal (Web)"/>
    <w:basedOn w:val="Parasts"/>
    <w:uiPriority w:val="99"/>
    <w:semiHidden/>
    <w:unhideWhenUsed/>
    <w:rsid w:val="005A585B"/>
    <w:pPr>
      <w:spacing w:before="100" w:beforeAutospacing="1" w:after="100" w:afterAutospacing="1"/>
    </w:pPr>
  </w:style>
  <w:style w:type="paragraph" w:customStyle="1" w:styleId="tv213">
    <w:name w:val="tv213"/>
    <w:basedOn w:val="Parasts"/>
    <w:rsid w:val="00280B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435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10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97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793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riedite.j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b_gram@apollo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uskasslimnica.lv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9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nekustamie īpašumi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Aleksandrs Prokopenko</cp:lastModifiedBy>
  <cp:revision>45</cp:revision>
  <cp:lastPrinted>2018-09-17T11:14:00Z</cp:lastPrinted>
  <dcterms:created xsi:type="dcterms:W3CDTF">2023-04-03T04:57:00Z</dcterms:created>
  <dcterms:modified xsi:type="dcterms:W3CDTF">2023-04-05T05:05:00Z</dcterms:modified>
</cp:coreProperties>
</file>